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DF" w:rsidRPr="00BB12DF" w:rsidRDefault="00BB12DF" w:rsidP="00B872F4">
      <w:pPr>
        <w:spacing w:line="240" w:lineRule="auto"/>
        <w:rPr>
          <w:rStyle w:val="rynqvb"/>
          <w:b/>
          <w:sz w:val="28"/>
          <w:szCs w:val="28"/>
        </w:rPr>
      </w:pPr>
      <w:bookmarkStart w:id="0" w:name="_GoBack"/>
      <w:bookmarkEnd w:id="0"/>
      <w:r w:rsidRPr="00BB12DF">
        <w:rPr>
          <w:rStyle w:val="rynqvb"/>
          <w:b/>
          <w:sz w:val="28"/>
          <w:szCs w:val="28"/>
        </w:rPr>
        <w:t>Návod k obsluze</w:t>
      </w:r>
    </w:p>
    <w:p w:rsidR="00B00C1C" w:rsidRDefault="008C1B7B" w:rsidP="00B872F4">
      <w:pPr>
        <w:spacing w:line="240" w:lineRule="auto"/>
        <w:rPr>
          <w:rStyle w:val="rynqvb"/>
        </w:rPr>
      </w:pPr>
      <w:r>
        <w:rPr>
          <w:rStyle w:val="rynqvb"/>
        </w:rPr>
        <w:t xml:space="preserve">Vážený zákazníku, děkujeme, že jste si zakoupil tento kvalitní tlakový hrnec Extragourmet. Tento návod k obsluze je platný pro všechny modely a je nedílnou součástí tohoto výrobku. Doporučujeme, abyste si </w:t>
      </w:r>
      <w:r w:rsidR="008C7BFA">
        <w:rPr>
          <w:rStyle w:val="rynqvb"/>
        </w:rPr>
        <w:t xml:space="preserve">jej </w:t>
      </w:r>
      <w:r>
        <w:rPr>
          <w:rStyle w:val="rynqvb"/>
        </w:rPr>
        <w:t>pečlivě PŘEČTĚ</w:t>
      </w:r>
      <w:r w:rsidR="008C7BFA">
        <w:rPr>
          <w:rStyle w:val="rynqvb"/>
        </w:rPr>
        <w:t xml:space="preserve">LI A </w:t>
      </w:r>
      <w:r>
        <w:rPr>
          <w:rStyle w:val="rynqvb"/>
        </w:rPr>
        <w:t>USCHOVALI</w:t>
      </w:r>
      <w:r w:rsidR="008C7BFA">
        <w:rPr>
          <w:rStyle w:val="rynqvb"/>
        </w:rPr>
        <w:t>.</w:t>
      </w:r>
      <w:r>
        <w:rPr>
          <w:rStyle w:val="rynqvb"/>
        </w:rPr>
        <w:t xml:space="preserve"> </w:t>
      </w:r>
      <w:r w:rsidR="008C7BFA">
        <w:rPr>
          <w:rStyle w:val="rynqvb"/>
        </w:rPr>
        <w:t>Návod</w:t>
      </w:r>
      <w:r>
        <w:rPr>
          <w:rStyle w:val="rynqvb"/>
        </w:rPr>
        <w:t xml:space="preserve"> pro správné používání</w:t>
      </w:r>
      <w:r w:rsidR="008C7BFA">
        <w:rPr>
          <w:rStyle w:val="rynqvb"/>
        </w:rPr>
        <w:t xml:space="preserve"> hrnce a </w:t>
      </w:r>
      <w:r>
        <w:rPr>
          <w:rStyle w:val="rynqvb"/>
        </w:rPr>
        <w:t>přesnou údržbu</w:t>
      </w:r>
      <w:r w:rsidR="008C7BFA">
        <w:rPr>
          <w:rStyle w:val="rynqvb"/>
        </w:rPr>
        <w:t>.</w:t>
      </w:r>
      <w:r>
        <w:rPr>
          <w:rStyle w:val="rynqvb"/>
        </w:rPr>
        <w:t xml:space="preserve"> Tlakový hrnec je speciální varné zařízení, které šetří dobu vaření a spotřeb</w:t>
      </w:r>
      <w:r w:rsidR="008C7BFA">
        <w:rPr>
          <w:rStyle w:val="rynqvb"/>
        </w:rPr>
        <w:t>u</w:t>
      </w:r>
      <w:r>
        <w:rPr>
          <w:rStyle w:val="rynqvb"/>
        </w:rPr>
        <w:t xml:space="preserve"> energie.</w:t>
      </w:r>
      <w:r>
        <w:rPr>
          <w:rStyle w:val="hwtze"/>
        </w:rPr>
        <w:t xml:space="preserve"> </w:t>
      </w:r>
      <w:r>
        <w:rPr>
          <w:rStyle w:val="rynqvb"/>
        </w:rPr>
        <w:t>Potraviny uvařené v tlakovém hrnci si nejen zachovají nezměněné organoleptické vlastnosti (barva, vůně a chuť), ale také jsou chutnější a stravitelné, protože tento systém vaření zachovává aromatické chutě, které se běžně ztrácí s párou vznikající při tradičních metodách vaření</w:t>
      </w:r>
      <w:r w:rsidR="00B872F4">
        <w:rPr>
          <w:rStyle w:val="rynqvb"/>
        </w:rPr>
        <w:t>.</w:t>
      </w:r>
    </w:p>
    <w:p w:rsidR="008C1B7B" w:rsidRPr="008C7BFA" w:rsidRDefault="008C1B7B" w:rsidP="00B872F4">
      <w:pPr>
        <w:spacing w:line="240" w:lineRule="auto"/>
        <w:rPr>
          <w:rStyle w:val="rynqvb"/>
          <w:b/>
        </w:rPr>
      </w:pPr>
      <w:r w:rsidRPr="008C7BFA">
        <w:rPr>
          <w:rStyle w:val="rynqvb"/>
          <w:b/>
        </w:rPr>
        <w:t xml:space="preserve">OBSAH BALENÍ </w:t>
      </w:r>
    </w:p>
    <w:p w:rsidR="008C1B7B" w:rsidRDefault="008C1B7B" w:rsidP="00B872F4">
      <w:pPr>
        <w:spacing w:line="240" w:lineRule="auto"/>
        <w:rPr>
          <w:rStyle w:val="rynqvb"/>
        </w:rPr>
      </w:pPr>
      <w:r>
        <w:rPr>
          <w:rStyle w:val="rynqvb"/>
        </w:rPr>
        <w:t xml:space="preserve">Po vybalení tlakového hrnce se ujistěte, že je v dobrém stavu. V případě pochybností TLAKOVÝ HRNEC NEPOUŽÍVEJTE a kontaktujte svého autorizovaného prodejce. Balení obsahuje tlakový hrnec a tento návod k použití. Všechny obalové materiály, stejně jako vařič, mohou být nebezpečné. Drž </w:t>
      </w:r>
      <w:r w:rsidR="008C7BFA">
        <w:rPr>
          <w:rStyle w:val="rynqvb"/>
        </w:rPr>
        <w:t>je</w:t>
      </w:r>
      <w:r>
        <w:rPr>
          <w:rStyle w:val="rynqvb"/>
        </w:rPr>
        <w:t xml:space="preserve"> dál od dětí.</w:t>
      </w:r>
    </w:p>
    <w:p w:rsidR="008C1B7B" w:rsidRPr="008C7BFA" w:rsidRDefault="008C1B7B" w:rsidP="00B872F4">
      <w:pPr>
        <w:spacing w:line="240" w:lineRule="auto"/>
        <w:rPr>
          <w:rStyle w:val="rynqvb"/>
          <w:b/>
        </w:rPr>
      </w:pPr>
      <w:r w:rsidRPr="008C7BFA">
        <w:rPr>
          <w:rStyle w:val="rynqvb"/>
          <w:b/>
        </w:rPr>
        <w:t>SYMBOLY NA PRODUKTU</w:t>
      </w:r>
    </w:p>
    <w:p w:rsidR="008C1B7B" w:rsidRDefault="008C1B7B" w:rsidP="00B872F4">
      <w:pPr>
        <w:spacing w:line="240" w:lineRule="auto"/>
        <w:rPr>
          <w:rStyle w:val="rynqvb"/>
        </w:rPr>
      </w:pPr>
      <w:r>
        <w:rPr>
          <w:noProof/>
          <w:lang w:eastAsia="cs-CZ"/>
        </w:rPr>
        <w:drawing>
          <wp:inline distT="0" distB="0" distL="0" distR="0" wp14:anchorId="57854F10" wp14:editId="3036F2E1">
            <wp:extent cx="561975" cy="6000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rynqvb"/>
        </w:rPr>
        <w:t>podle evropských předpis</w:t>
      </w:r>
      <w:r w:rsidR="00B872F4">
        <w:rPr>
          <w:rStyle w:val="rynqvb"/>
        </w:rPr>
        <w:t>ů</w:t>
      </w:r>
    </w:p>
    <w:p w:rsidR="008C1B7B" w:rsidRDefault="008C1B7B" w:rsidP="00B872F4">
      <w:pPr>
        <w:spacing w:line="240" w:lineRule="auto"/>
        <w:rPr>
          <w:rStyle w:val="rynqvb"/>
        </w:rPr>
      </w:pPr>
      <w:r>
        <w:rPr>
          <w:noProof/>
          <w:lang w:eastAsia="cs-CZ"/>
        </w:rPr>
        <w:drawing>
          <wp:inline distT="0" distB="0" distL="0" distR="0" wp14:anchorId="471061F4" wp14:editId="5A8A9AAA">
            <wp:extent cx="514350" cy="2190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BB12DF">
        <w:t xml:space="preserve"> </w:t>
      </w:r>
      <w:r>
        <w:rPr>
          <w:rStyle w:val="rynqvb"/>
        </w:rPr>
        <w:t>identifikace oznámení autorita</w:t>
      </w:r>
    </w:p>
    <w:p w:rsidR="008C1B7B" w:rsidRDefault="008C1B7B" w:rsidP="00B872F4">
      <w:pPr>
        <w:spacing w:line="240" w:lineRule="auto"/>
        <w:rPr>
          <w:rStyle w:val="rynqvb"/>
        </w:rPr>
      </w:pPr>
      <w:r>
        <w:rPr>
          <w:noProof/>
          <w:lang w:eastAsia="cs-CZ"/>
        </w:rPr>
        <w:drawing>
          <wp:inline distT="0" distB="0" distL="0" distR="0" wp14:anchorId="125C6179" wp14:editId="7D142024">
            <wp:extent cx="790575" cy="5429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rynqvb"/>
        </w:rPr>
        <w:t>kvalitní označit TSE</w:t>
      </w:r>
    </w:p>
    <w:p w:rsidR="00B872F4" w:rsidRDefault="008C1B7B" w:rsidP="00B872F4">
      <w:pPr>
        <w:spacing w:line="240" w:lineRule="auto"/>
        <w:rPr>
          <w:rStyle w:val="rynqvb"/>
          <w:b/>
        </w:rPr>
      </w:pPr>
      <w:r w:rsidRPr="008C7BFA">
        <w:rPr>
          <w:rStyle w:val="rynqvb"/>
          <w:b/>
        </w:rPr>
        <w:t xml:space="preserve">VHODNÉ ZDROJE TEPLA </w:t>
      </w:r>
    </w:p>
    <w:p w:rsidR="008C1B7B" w:rsidRDefault="008C1B7B" w:rsidP="00B872F4">
      <w:pPr>
        <w:spacing w:line="240" w:lineRule="auto"/>
        <w:rPr>
          <w:rStyle w:val="rynqvb"/>
        </w:rPr>
      </w:pPr>
      <w:r>
        <w:rPr>
          <w:rStyle w:val="rynqvb"/>
        </w:rPr>
        <w:t>Každý model tlakového hrnce je vhodný pro všechny zdroje tepla uvedené na všech vařičích dole, na obalu a v této příručce:</w:t>
      </w:r>
    </w:p>
    <w:p w:rsidR="008C7BFA" w:rsidRDefault="008C1B7B" w:rsidP="00B872F4">
      <w:pPr>
        <w:spacing w:line="240" w:lineRule="auto"/>
      </w:pPr>
      <w:r>
        <w:rPr>
          <w:noProof/>
          <w:lang w:eastAsia="cs-CZ"/>
        </w:rPr>
        <w:drawing>
          <wp:inline distT="0" distB="0" distL="0" distR="0" wp14:anchorId="08220655" wp14:editId="1C59AB18">
            <wp:extent cx="495300" cy="5048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plyn</w:t>
      </w:r>
      <w:r w:rsidR="008C7BFA">
        <w:rPr>
          <w:noProof/>
          <w:lang w:eastAsia="cs-CZ"/>
        </w:rPr>
        <w:t xml:space="preserve">                                                        </w:t>
      </w:r>
      <w:r w:rsidR="008C7BFA">
        <w:rPr>
          <w:noProof/>
          <w:lang w:eastAsia="cs-CZ"/>
        </w:rPr>
        <w:drawing>
          <wp:inline distT="0" distB="0" distL="0" distR="0" wp14:anchorId="370584BF" wp14:editId="69C262BC">
            <wp:extent cx="485775" cy="48577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BFA" w:rsidRPr="008C7BFA">
        <w:t xml:space="preserve"> </w:t>
      </w:r>
      <w:r w:rsidR="008C7BFA">
        <w:t>keramická plotna</w:t>
      </w:r>
    </w:p>
    <w:p w:rsidR="008C7BFA" w:rsidRDefault="008C1B7B" w:rsidP="00B872F4">
      <w:pPr>
        <w:spacing w:line="240" w:lineRule="auto"/>
      </w:pPr>
      <w:r>
        <w:rPr>
          <w:noProof/>
          <w:lang w:eastAsia="cs-CZ"/>
        </w:rPr>
        <w:drawing>
          <wp:inline distT="0" distB="0" distL="0" distR="0" wp14:anchorId="6152ADD9" wp14:editId="3BE438B8">
            <wp:extent cx="542925" cy="51435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indukce</w:t>
      </w:r>
      <w:r w:rsidR="008C7BFA">
        <w:rPr>
          <w:noProof/>
          <w:lang w:eastAsia="cs-CZ"/>
        </w:rPr>
        <w:t xml:space="preserve">                                               </w:t>
      </w:r>
      <w:r w:rsidR="008C7BFA">
        <w:rPr>
          <w:noProof/>
          <w:lang w:eastAsia="cs-CZ"/>
        </w:rPr>
        <w:drawing>
          <wp:inline distT="0" distB="0" distL="0" distR="0" wp14:anchorId="3D60D159" wp14:editId="464C0964">
            <wp:extent cx="495300" cy="4953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BFA" w:rsidRPr="008C7BFA">
        <w:t xml:space="preserve"> </w:t>
      </w:r>
      <w:r w:rsidR="008C7BFA">
        <w:t>keramická plotna</w:t>
      </w:r>
    </w:p>
    <w:p w:rsidR="008C1B7B" w:rsidRDefault="008C1B7B" w:rsidP="00B872F4">
      <w:pPr>
        <w:spacing w:line="240" w:lineRule="auto"/>
      </w:pPr>
    </w:p>
    <w:p w:rsidR="008C7BFA" w:rsidRPr="008C7BFA" w:rsidRDefault="008C7BFA" w:rsidP="00B872F4">
      <w:pPr>
        <w:spacing w:line="240" w:lineRule="auto"/>
        <w:rPr>
          <w:b/>
        </w:rPr>
      </w:pPr>
      <w:r w:rsidRPr="008C7BFA">
        <w:rPr>
          <w:rStyle w:val="markedcontent"/>
          <w:rFonts w:ascii="Arial" w:hAnsi="Arial" w:cs="Arial"/>
          <w:b/>
          <w:sz w:val="25"/>
          <w:szCs w:val="25"/>
        </w:rPr>
        <w:t>Pracovní tlak</w:t>
      </w:r>
    </w:p>
    <w:p w:rsidR="00651489" w:rsidRDefault="008C7BFA" w:rsidP="00B872F4">
      <w:pPr>
        <w:spacing w:line="240" w:lineRule="auto"/>
        <w:rPr>
          <w:rStyle w:val="rynqvb"/>
        </w:rPr>
      </w:pPr>
      <w:r>
        <w:rPr>
          <w:rStyle w:val="rynqvb"/>
        </w:rPr>
        <w:t>70</w:t>
      </w:r>
      <w:r w:rsidR="00651489">
        <w:rPr>
          <w:rStyle w:val="rynqvb"/>
        </w:rPr>
        <w:t xml:space="preserve"> kPa</w:t>
      </w:r>
    </w:p>
    <w:p w:rsidR="008C7BFA" w:rsidRDefault="008C7BFA">
      <w:pPr>
        <w:rPr>
          <w:rStyle w:val="rynqvb"/>
        </w:rPr>
      </w:pPr>
    </w:p>
    <w:p w:rsidR="00B872F4" w:rsidRDefault="00B872F4" w:rsidP="00651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872F4" w:rsidRDefault="00B872F4" w:rsidP="00651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B12DF" w:rsidRDefault="00BB12DF" w:rsidP="00651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51489" w:rsidRPr="00651489" w:rsidRDefault="00651489" w:rsidP="00651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7B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SORTIMENT</w:t>
      </w:r>
    </w:p>
    <w:p w:rsidR="00651489" w:rsidRDefault="00651489"/>
    <w:p w:rsidR="00651489" w:rsidRDefault="00651489">
      <w:r>
        <w:rPr>
          <w:noProof/>
          <w:lang w:eastAsia="cs-CZ"/>
        </w:rPr>
        <w:drawing>
          <wp:inline distT="0" distB="0" distL="0" distR="0" wp14:anchorId="44DD6F91" wp14:editId="7E0DF812">
            <wp:extent cx="5391150" cy="1876425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489" w:rsidRDefault="00651489">
      <w:r>
        <w:rPr>
          <w:noProof/>
          <w:lang w:eastAsia="cs-CZ"/>
        </w:rPr>
        <w:drawing>
          <wp:inline distT="0" distB="0" distL="0" distR="0" wp14:anchorId="5B77A3C5" wp14:editId="09B4EDD9">
            <wp:extent cx="3362325" cy="3352800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BFA" w:rsidRDefault="00651489" w:rsidP="00B872F4">
      <w:pPr>
        <w:spacing w:line="240" w:lineRule="auto"/>
        <w:contextualSpacing/>
      </w:pPr>
      <w:r>
        <w:t>A –</w:t>
      </w:r>
      <w:r w:rsidR="008C7BFA">
        <w:t xml:space="preserve"> Hrnec</w:t>
      </w:r>
    </w:p>
    <w:p w:rsidR="00651489" w:rsidRDefault="00651489" w:rsidP="00B872F4">
      <w:pPr>
        <w:spacing w:line="240" w:lineRule="auto"/>
        <w:contextualSpacing/>
        <w:rPr>
          <w:rStyle w:val="rynqvb"/>
        </w:rPr>
      </w:pPr>
      <w:r>
        <w:t xml:space="preserve">B – </w:t>
      </w:r>
      <w:r w:rsidR="008C7BFA">
        <w:t>Poklice</w:t>
      </w:r>
    </w:p>
    <w:p w:rsidR="00651489" w:rsidRDefault="00651489" w:rsidP="00B872F4">
      <w:pPr>
        <w:spacing w:line="240" w:lineRule="auto"/>
        <w:contextualSpacing/>
        <w:rPr>
          <w:rStyle w:val="rynqvb"/>
        </w:rPr>
      </w:pPr>
      <w:r>
        <w:rPr>
          <w:rStyle w:val="rynqvb"/>
        </w:rPr>
        <w:t>C - Příčná tyč</w:t>
      </w:r>
    </w:p>
    <w:p w:rsidR="00651489" w:rsidRDefault="00651489" w:rsidP="00B872F4">
      <w:pPr>
        <w:spacing w:line="240" w:lineRule="auto"/>
        <w:contextualSpacing/>
        <w:rPr>
          <w:rStyle w:val="rynqvb"/>
        </w:rPr>
      </w:pPr>
      <w:r>
        <w:rPr>
          <w:rStyle w:val="rynqvb"/>
        </w:rPr>
        <w:t>D - Rukojeť páky</w:t>
      </w:r>
    </w:p>
    <w:p w:rsidR="00651489" w:rsidRDefault="00651489" w:rsidP="00B872F4">
      <w:pPr>
        <w:spacing w:line="240" w:lineRule="auto"/>
        <w:contextualSpacing/>
        <w:rPr>
          <w:rStyle w:val="rynqvb"/>
        </w:rPr>
      </w:pPr>
      <w:r>
        <w:rPr>
          <w:rStyle w:val="rynqvb"/>
        </w:rPr>
        <w:t>E - Přetlakový ventil</w:t>
      </w:r>
    </w:p>
    <w:p w:rsidR="00651489" w:rsidRDefault="00651489" w:rsidP="00B872F4">
      <w:pPr>
        <w:spacing w:line="240" w:lineRule="auto"/>
        <w:contextualSpacing/>
        <w:rPr>
          <w:rStyle w:val="rynqvb"/>
        </w:rPr>
      </w:pPr>
      <w:r>
        <w:rPr>
          <w:rStyle w:val="rynqvb"/>
        </w:rPr>
        <w:t>F - Automatický pojistný ventil</w:t>
      </w:r>
    </w:p>
    <w:p w:rsidR="00651489" w:rsidRDefault="00651489" w:rsidP="00B872F4">
      <w:pPr>
        <w:spacing w:line="240" w:lineRule="auto"/>
        <w:contextualSpacing/>
        <w:rPr>
          <w:rStyle w:val="rynqvb"/>
        </w:rPr>
      </w:pPr>
      <w:r>
        <w:rPr>
          <w:rStyle w:val="rynqvb"/>
        </w:rPr>
        <w:t>G - Bezpečnostní blokovací systém</w:t>
      </w:r>
    </w:p>
    <w:p w:rsidR="00651489" w:rsidRDefault="00651489" w:rsidP="00B872F4">
      <w:pPr>
        <w:spacing w:line="240" w:lineRule="auto"/>
        <w:contextualSpacing/>
        <w:rPr>
          <w:rStyle w:val="rynqvb"/>
        </w:rPr>
      </w:pPr>
      <w:r>
        <w:rPr>
          <w:rStyle w:val="rynqvb"/>
        </w:rPr>
        <w:t>H - Doplňkový pojistný ventil</w:t>
      </w:r>
    </w:p>
    <w:p w:rsidR="00651489" w:rsidRDefault="00651489" w:rsidP="00B872F4">
      <w:pPr>
        <w:spacing w:line="240" w:lineRule="auto"/>
        <w:contextualSpacing/>
        <w:rPr>
          <w:rStyle w:val="rynqvb"/>
        </w:rPr>
      </w:pPr>
      <w:r>
        <w:rPr>
          <w:rStyle w:val="rynqvb"/>
        </w:rPr>
        <w:t>I – Těsnění</w:t>
      </w:r>
    </w:p>
    <w:p w:rsidR="00651489" w:rsidRDefault="00651489" w:rsidP="00B872F4">
      <w:pPr>
        <w:spacing w:line="240" w:lineRule="auto"/>
        <w:contextualSpacing/>
        <w:rPr>
          <w:rStyle w:val="rynqvb"/>
        </w:rPr>
      </w:pPr>
      <w:r>
        <w:rPr>
          <w:rStyle w:val="rynqvb"/>
        </w:rPr>
        <w:t xml:space="preserve">L – </w:t>
      </w:r>
      <w:r w:rsidR="00031CCF">
        <w:rPr>
          <w:rStyle w:val="rynqvb"/>
        </w:rPr>
        <w:t>Rukojeti</w:t>
      </w:r>
    </w:p>
    <w:p w:rsidR="00651489" w:rsidRDefault="00651489">
      <w:pPr>
        <w:rPr>
          <w:rStyle w:val="rynqvb"/>
        </w:rPr>
      </w:pPr>
    </w:p>
    <w:p w:rsidR="00651489" w:rsidRPr="00031CCF" w:rsidRDefault="00651489" w:rsidP="00B872F4">
      <w:pPr>
        <w:spacing w:line="240" w:lineRule="auto"/>
        <w:rPr>
          <w:rStyle w:val="rynqvb"/>
          <w:b/>
        </w:rPr>
      </w:pPr>
      <w:r w:rsidRPr="00031CCF">
        <w:rPr>
          <w:rStyle w:val="rynqvb"/>
          <w:b/>
        </w:rPr>
        <w:t xml:space="preserve">BEZPEČNOST </w:t>
      </w:r>
    </w:p>
    <w:p w:rsidR="00651489" w:rsidRDefault="00651489" w:rsidP="00B872F4">
      <w:pPr>
        <w:spacing w:line="240" w:lineRule="auto"/>
        <w:rPr>
          <w:rStyle w:val="rynqvb"/>
        </w:rPr>
      </w:pPr>
      <w:r>
        <w:rPr>
          <w:rStyle w:val="rynqvb"/>
        </w:rPr>
        <w:t>Tlakové hrnce Extragourmet procházejí přísnou kontrolou kvality a pečliv</w:t>
      </w:r>
      <w:r w:rsidR="00031CCF">
        <w:rPr>
          <w:rStyle w:val="rynqvb"/>
        </w:rPr>
        <w:t>ými</w:t>
      </w:r>
      <w:r>
        <w:rPr>
          <w:rStyle w:val="rynqvb"/>
        </w:rPr>
        <w:t xml:space="preserve"> testy před uvedením na trh; z toho důvodu je porucha neobvyklá</w:t>
      </w:r>
      <w:r w:rsidR="00031CCF">
        <w:rPr>
          <w:rStyle w:val="rynqvb"/>
        </w:rPr>
        <w:t xml:space="preserve">, </w:t>
      </w:r>
      <w:r>
        <w:rPr>
          <w:rStyle w:val="rynqvb"/>
        </w:rPr>
        <w:t>pokud je tlakový hrnec používán v souladu s radami této příručky. Kromě přetlakového ventilu (E), regulujícího vnitřní tlak na perfektní hodnot</w:t>
      </w:r>
      <w:r w:rsidR="00031CCF">
        <w:rPr>
          <w:rStyle w:val="rynqvb"/>
        </w:rPr>
        <w:t>u</w:t>
      </w:r>
      <w:r>
        <w:rPr>
          <w:rStyle w:val="rynqvb"/>
        </w:rPr>
        <w:t xml:space="preserve"> pro vaření a </w:t>
      </w:r>
      <w:r>
        <w:rPr>
          <w:rStyle w:val="rynqvb"/>
        </w:rPr>
        <w:lastRenderedPageBreak/>
        <w:t>automatick</w:t>
      </w:r>
      <w:r w:rsidR="00031CCF">
        <w:rPr>
          <w:rStyle w:val="rynqvb"/>
        </w:rPr>
        <w:t>ého</w:t>
      </w:r>
      <w:r>
        <w:rPr>
          <w:rStyle w:val="rynqvb"/>
        </w:rPr>
        <w:t xml:space="preserve"> bezpečnostní</w:t>
      </w:r>
      <w:r w:rsidR="00031CCF">
        <w:rPr>
          <w:rStyle w:val="rynqvb"/>
        </w:rPr>
        <w:t>ho</w:t>
      </w:r>
      <w:r>
        <w:rPr>
          <w:rStyle w:val="rynqvb"/>
        </w:rPr>
        <w:t xml:space="preserve"> ventil</w:t>
      </w:r>
      <w:r w:rsidR="00031CCF">
        <w:rPr>
          <w:rStyle w:val="rynqvb"/>
        </w:rPr>
        <w:t>u</w:t>
      </w:r>
      <w:r>
        <w:rPr>
          <w:rStyle w:val="rynqvb"/>
        </w:rPr>
        <w:t xml:space="preserve"> (F), který se aktivuje, když je tlak uvnitř hrnce je příliš vysoký, </w:t>
      </w:r>
      <w:r w:rsidR="00031CCF">
        <w:rPr>
          <w:rStyle w:val="rynqvb"/>
        </w:rPr>
        <w:t xml:space="preserve">je </w:t>
      </w:r>
      <w:r>
        <w:rPr>
          <w:rStyle w:val="rynqvb"/>
        </w:rPr>
        <w:t>Extragourmet vybaven přídavný</w:t>
      </w:r>
      <w:r w:rsidR="00031CCF">
        <w:rPr>
          <w:rStyle w:val="rynqvb"/>
        </w:rPr>
        <w:t>m</w:t>
      </w:r>
      <w:r>
        <w:rPr>
          <w:rStyle w:val="rynqvb"/>
        </w:rPr>
        <w:t xml:space="preserve"> pojistný</w:t>
      </w:r>
      <w:r w:rsidR="00031CCF">
        <w:rPr>
          <w:rStyle w:val="rynqvb"/>
        </w:rPr>
        <w:t>m</w:t>
      </w:r>
      <w:r>
        <w:rPr>
          <w:rStyle w:val="rynqvb"/>
        </w:rPr>
        <w:t xml:space="preserve"> ventil</w:t>
      </w:r>
      <w:r w:rsidR="00031CCF">
        <w:rPr>
          <w:rStyle w:val="rynqvb"/>
        </w:rPr>
        <w:t>em</w:t>
      </w:r>
      <w:r>
        <w:rPr>
          <w:rStyle w:val="rynqvb"/>
        </w:rPr>
        <w:t xml:space="preserve"> (H) umístěný</w:t>
      </w:r>
      <w:r w:rsidR="00031CCF">
        <w:rPr>
          <w:rStyle w:val="rynqvb"/>
        </w:rPr>
        <w:t>m</w:t>
      </w:r>
      <w:r>
        <w:rPr>
          <w:rStyle w:val="rynqvb"/>
        </w:rPr>
        <w:t xml:space="preserve"> na víku (B) pod příčkou (C). Toto zařízení se skládá ze silikonového uzávěru, který se vysune v přítomnosti nadměrného vnitřního tlaku nebo v případě poruchy automatické pojistky (F). V případě, že tento doplňkový pojistný ventil </w:t>
      </w:r>
      <w:r w:rsidR="00031CCF">
        <w:rPr>
          <w:rStyle w:val="rynqvb"/>
        </w:rPr>
        <w:t>nefunguje, NEPOUŽÍVEJTE TLAKOV7 HRNEC a</w:t>
      </w:r>
      <w:r>
        <w:rPr>
          <w:rStyle w:val="rynqvb"/>
        </w:rPr>
        <w:t xml:space="preserve"> </w:t>
      </w:r>
      <w:r w:rsidR="00031CCF">
        <w:rPr>
          <w:rStyle w:val="rynqvb"/>
        </w:rPr>
        <w:t>zašlete ho</w:t>
      </w:r>
      <w:r>
        <w:rPr>
          <w:rStyle w:val="rynqvb"/>
        </w:rPr>
        <w:t xml:space="preserve"> autorizovanému prodejci Giannini. NIKDY NEPOUŽÍVEJTE NÁSILÍ NA BEZPEČNOSTNÍ ZAŘÍZENÍ TLAKOVÉHO hrnce.</w:t>
      </w:r>
    </w:p>
    <w:p w:rsidR="00651489" w:rsidRPr="00941CB1" w:rsidRDefault="00651489" w:rsidP="00B872F4">
      <w:pPr>
        <w:spacing w:line="240" w:lineRule="auto"/>
        <w:rPr>
          <w:rStyle w:val="rynqvb"/>
          <w:b/>
        </w:rPr>
      </w:pPr>
      <w:r w:rsidRPr="00941CB1">
        <w:rPr>
          <w:rStyle w:val="rynqvb"/>
          <w:b/>
        </w:rPr>
        <w:t xml:space="preserve">VAROVÁNÍ </w:t>
      </w:r>
    </w:p>
    <w:p w:rsidR="00941CB1" w:rsidRDefault="00651489" w:rsidP="00B872F4">
      <w:pPr>
        <w:spacing w:line="240" w:lineRule="auto"/>
        <w:rPr>
          <w:rStyle w:val="rynqvb"/>
        </w:rPr>
      </w:pPr>
      <w:r>
        <w:rPr>
          <w:rStyle w:val="rynqvb"/>
        </w:rPr>
        <w:t xml:space="preserve">1 - POZORNĚ SI PŘEČTĚTE TYTO POKYNY K POUŽITÍ. </w:t>
      </w:r>
    </w:p>
    <w:p w:rsidR="00941CB1" w:rsidRDefault="00651489" w:rsidP="00B872F4">
      <w:pPr>
        <w:spacing w:line="240" w:lineRule="auto"/>
        <w:rPr>
          <w:rStyle w:val="rynqvb"/>
        </w:rPr>
      </w:pPr>
      <w:r>
        <w:rPr>
          <w:rStyle w:val="rynqvb"/>
        </w:rPr>
        <w:t>2 - V přítomnosti dětí mějte</w:t>
      </w:r>
      <w:r w:rsidR="00941CB1">
        <w:rPr>
          <w:rStyle w:val="rynqvb"/>
        </w:rPr>
        <w:t xml:space="preserve"> tlakový hrnec</w:t>
      </w:r>
      <w:r>
        <w:rPr>
          <w:rStyle w:val="rynqvb"/>
        </w:rPr>
        <w:t xml:space="preserve"> pod přísnou kontrolou. </w:t>
      </w:r>
    </w:p>
    <w:p w:rsidR="00941CB1" w:rsidRDefault="00651489" w:rsidP="00B872F4">
      <w:pPr>
        <w:spacing w:line="240" w:lineRule="auto"/>
        <w:rPr>
          <w:rStyle w:val="rynqvb"/>
        </w:rPr>
      </w:pPr>
      <w:r>
        <w:rPr>
          <w:rStyle w:val="rynqvb"/>
        </w:rPr>
        <w:t xml:space="preserve">3 - Nikdy nenechávejte tlakový hrnec bez dozoru. Pouze dospělí, kteří </w:t>
      </w:r>
      <w:r w:rsidR="00941CB1">
        <w:rPr>
          <w:rStyle w:val="rynqvb"/>
        </w:rPr>
        <w:t xml:space="preserve">si </w:t>
      </w:r>
      <w:r>
        <w:rPr>
          <w:rStyle w:val="rynqvb"/>
        </w:rPr>
        <w:t>pečlivě přeč</w:t>
      </w:r>
      <w:r w:rsidR="00941CB1">
        <w:rPr>
          <w:rStyle w:val="rynqvb"/>
        </w:rPr>
        <w:t>etli</w:t>
      </w:r>
      <w:r>
        <w:rPr>
          <w:rStyle w:val="rynqvb"/>
        </w:rPr>
        <w:t xml:space="preserve"> a porozumě</w:t>
      </w:r>
      <w:r w:rsidR="00941CB1">
        <w:rPr>
          <w:rStyle w:val="rynqvb"/>
        </w:rPr>
        <w:t>li</w:t>
      </w:r>
      <w:r>
        <w:rPr>
          <w:rStyle w:val="rynqvb"/>
        </w:rPr>
        <w:t xml:space="preserve"> této příručce, </w:t>
      </w:r>
      <w:r w:rsidR="00941CB1">
        <w:rPr>
          <w:rStyle w:val="rynqvb"/>
        </w:rPr>
        <w:t>mohou tlakový hrnec používat</w:t>
      </w:r>
      <w:r>
        <w:rPr>
          <w:rStyle w:val="rynqvb"/>
        </w:rPr>
        <w:t xml:space="preserve"> v přítomnosti těch, kteří nechápou jeho potenciální nebezpečnost.</w:t>
      </w:r>
    </w:p>
    <w:p w:rsidR="00941CB1" w:rsidRDefault="00651489" w:rsidP="00B872F4">
      <w:pPr>
        <w:spacing w:line="240" w:lineRule="auto"/>
        <w:rPr>
          <w:rStyle w:val="rynqvb"/>
        </w:rPr>
      </w:pPr>
      <w:r>
        <w:rPr>
          <w:rStyle w:val="rynqvb"/>
        </w:rPr>
        <w:t xml:space="preserve">4 - Nikdy nevkládejte tlakový hrnec do trouby. </w:t>
      </w:r>
    </w:p>
    <w:p w:rsidR="00941CB1" w:rsidRDefault="00651489" w:rsidP="00B872F4">
      <w:pPr>
        <w:spacing w:line="240" w:lineRule="auto"/>
        <w:rPr>
          <w:rStyle w:val="rynqvb"/>
        </w:rPr>
      </w:pPr>
      <w:r>
        <w:rPr>
          <w:rStyle w:val="rynqvb"/>
        </w:rPr>
        <w:t>5 - Buďte opatrní při manipulaci s tlakovým hrncem, pokud obsahuje horké tekutiny nebo jídlo. Ne dotýk</w:t>
      </w:r>
      <w:r w:rsidR="00941CB1">
        <w:rPr>
          <w:rStyle w:val="rynqvb"/>
        </w:rPr>
        <w:t>ejte se</w:t>
      </w:r>
      <w:r>
        <w:rPr>
          <w:rStyle w:val="rynqvb"/>
        </w:rPr>
        <w:t xml:space="preserve"> horkých povrchů. Používejte rukojeti. Vždy je vhodné používat chňapky. </w:t>
      </w:r>
    </w:p>
    <w:p w:rsidR="00941CB1" w:rsidRDefault="00651489" w:rsidP="00B872F4">
      <w:pPr>
        <w:spacing w:line="240" w:lineRule="auto"/>
        <w:rPr>
          <w:rStyle w:val="rynqvb"/>
        </w:rPr>
      </w:pPr>
      <w:r>
        <w:rPr>
          <w:rStyle w:val="rynqvb"/>
        </w:rPr>
        <w:t xml:space="preserve">6 - Tento tlakový hrnec smí být používán pouze k účelům, pro které byl navržen a podle doporučení v následujících pokynech. </w:t>
      </w:r>
    </w:p>
    <w:p w:rsidR="00941CB1" w:rsidRDefault="00651489" w:rsidP="00B872F4">
      <w:pPr>
        <w:spacing w:line="240" w:lineRule="auto"/>
        <w:rPr>
          <w:rStyle w:val="rynqvb"/>
        </w:rPr>
      </w:pPr>
      <w:r>
        <w:rPr>
          <w:rStyle w:val="rynqvb"/>
        </w:rPr>
        <w:t>7 - Toto zařízení vaří pod tlakem. Jeho nesprávné použití může způsobit popáleniny. Ujist</w:t>
      </w:r>
      <w:r w:rsidR="00941CB1">
        <w:rPr>
          <w:rStyle w:val="rynqvb"/>
        </w:rPr>
        <w:t>ěte</w:t>
      </w:r>
      <w:r>
        <w:rPr>
          <w:rStyle w:val="rynqvb"/>
        </w:rPr>
        <w:t xml:space="preserve"> se</w:t>
      </w:r>
      <w:r w:rsidR="00941CB1">
        <w:rPr>
          <w:rStyle w:val="rynqvb"/>
        </w:rPr>
        <w:t>,</w:t>
      </w:r>
      <w:r>
        <w:rPr>
          <w:rStyle w:val="rynqvb"/>
        </w:rPr>
        <w:t xml:space="preserve"> že je </w:t>
      </w:r>
      <w:r w:rsidR="00941CB1">
        <w:rPr>
          <w:rStyle w:val="rynqvb"/>
        </w:rPr>
        <w:t>tlakový hrnec</w:t>
      </w:r>
      <w:r>
        <w:rPr>
          <w:rStyle w:val="rynqvb"/>
        </w:rPr>
        <w:t xml:space="preserve"> před vařením dobře uzavřen. Viz odstavec „Jak zavřít tlakový hrnec". </w:t>
      </w:r>
    </w:p>
    <w:p w:rsidR="00941CB1" w:rsidRDefault="00651489" w:rsidP="00B872F4">
      <w:pPr>
        <w:spacing w:line="240" w:lineRule="auto"/>
        <w:rPr>
          <w:rStyle w:val="rynqvb"/>
        </w:rPr>
      </w:pPr>
      <w:r>
        <w:rPr>
          <w:rStyle w:val="rynqvb"/>
        </w:rPr>
        <w:t xml:space="preserve">8 - Nikdy neotevírejte </w:t>
      </w:r>
      <w:r w:rsidR="00941CB1">
        <w:rPr>
          <w:rStyle w:val="rynqvb"/>
        </w:rPr>
        <w:t>tlakový hrnec</w:t>
      </w:r>
      <w:r>
        <w:rPr>
          <w:rStyle w:val="rynqvb"/>
        </w:rPr>
        <w:t xml:space="preserve"> násilím. Ujistěte se, že uvnitř není žádný tlak. Viz odst. graf „Bezpečnost“. </w:t>
      </w:r>
    </w:p>
    <w:p w:rsidR="00941CB1" w:rsidRDefault="00651489" w:rsidP="00B872F4">
      <w:pPr>
        <w:spacing w:line="240" w:lineRule="auto"/>
        <w:rPr>
          <w:rStyle w:val="rynqvb"/>
        </w:rPr>
      </w:pPr>
      <w:r>
        <w:rPr>
          <w:rStyle w:val="rynqvb"/>
        </w:rPr>
        <w:t>9 - Nikdy nepoužívejte vařič bez přidání tekutin: mohlo by dojít k vážnému poškození.</w:t>
      </w:r>
    </w:p>
    <w:p w:rsidR="00941CB1" w:rsidRDefault="00651489" w:rsidP="00B872F4">
      <w:pPr>
        <w:spacing w:line="240" w:lineRule="auto"/>
        <w:rPr>
          <w:rStyle w:val="rynqvb"/>
        </w:rPr>
      </w:pPr>
      <w:r>
        <w:rPr>
          <w:rStyle w:val="rynqvb"/>
        </w:rPr>
        <w:t>10 - Neplňte hrnec nad 2/3 jeho kapacity. Nikdy nepřekračujte maximální naplnění. V případě potravin, které při vaření zvětšují objem nebo vytvářejí pěnu, luštěniny nebo dehydrovan</w:t>
      </w:r>
      <w:r w:rsidR="00941CB1">
        <w:rPr>
          <w:rStyle w:val="rynqvb"/>
        </w:rPr>
        <w:t>á</w:t>
      </w:r>
      <w:r>
        <w:rPr>
          <w:rStyle w:val="rynqvb"/>
        </w:rPr>
        <w:t xml:space="preserve"> zelenin</w:t>
      </w:r>
      <w:r w:rsidR="00941CB1">
        <w:rPr>
          <w:rStyle w:val="rynqvb"/>
        </w:rPr>
        <w:t>a</w:t>
      </w:r>
      <w:r>
        <w:rPr>
          <w:rStyle w:val="rynqvb"/>
        </w:rPr>
        <w:t xml:space="preserve">, nenaplňujte vařič více než do poloviny jeho kapacity. Viz odstavec „Doporučené úrovně pro použití tlakového hrnce“. </w:t>
      </w:r>
    </w:p>
    <w:p w:rsidR="00651489" w:rsidRDefault="00651489" w:rsidP="00B872F4">
      <w:pPr>
        <w:spacing w:line="240" w:lineRule="auto"/>
        <w:rPr>
          <w:rStyle w:val="rynqvb"/>
        </w:rPr>
      </w:pPr>
      <w:r>
        <w:rPr>
          <w:rStyle w:val="rynqvb"/>
        </w:rPr>
        <w:t xml:space="preserve">11 - Nevařte potraviny, které se mohou přilepit na dno, jako je </w:t>
      </w:r>
      <w:r w:rsidR="00941CB1">
        <w:rPr>
          <w:rStyle w:val="rynqvb"/>
        </w:rPr>
        <w:t xml:space="preserve">např. </w:t>
      </w:r>
      <w:r>
        <w:rPr>
          <w:rStyle w:val="rynqvb"/>
        </w:rPr>
        <w:t>rýže</w:t>
      </w:r>
    </w:p>
    <w:p w:rsidR="00941CB1" w:rsidRDefault="00651489" w:rsidP="00B872F4">
      <w:pPr>
        <w:spacing w:line="240" w:lineRule="auto"/>
        <w:rPr>
          <w:rStyle w:val="rynqvb"/>
        </w:rPr>
      </w:pPr>
      <w:r>
        <w:rPr>
          <w:rStyle w:val="rynqvb"/>
        </w:rPr>
        <w:t xml:space="preserve">12 - Nevařte potraviny, které mohou vytvářet pěnu a blokovat ventily, jako je jablečná kaše, ječmen, těstoviny, hrách nebo jiné drobné luštěniny, jako je čočka. </w:t>
      </w:r>
    </w:p>
    <w:p w:rsidR="00941CB1" w:rsidRDefault="00651489" w:rsidP="00B872F4">
      <w:pPr>
        <w:spacing w:line="240" w:lineRule="auto"/>
        <w:rPr>
          <w:rStyle w:val="rynqvb"/>
        </w:rPr>
      </w:pPr>
      <w:r>
        <w:rPr>
          <w:rStyle w:val="rynqvb"/>
        </w:rPr>
        <w:t xml:space="preserve">13 - Používejte zdroje tepla v souladu s návodem k použití. </w:t>
      </w:r>
    </w:p>
    <w:p w:rsidR="00941CB1" w:rsidRDefault="00651489" w:rsidP="00B872F4">
      <w:pPr>
        <w:spacing w:line="240" w:lineRule="auto"/>
        <w:rPr>
          <w:rStyle w:val="rynqvb"/>
        </w:rPr>
      </w:pPr>
      <w:r>
        <w:rPr>
          <w:rStyle w:val="rynqvb"/>
        </w:rPr>
        <w:t>14 - Ujistěte se, že zdroj tepla je vodorovný a stabilní (např</w:t>
      </w:r>
      <w:r w:rsidR="00941CB1">
        <w:rPr>
          <w:rStyle w:val="rynqvb"/>
        </w:rPr>
        <w:t>.</w:t>
      </w:r>
      <w:r>
        <w:rPr>
          <w:rStyle w:val="rynqvb"/>
        </w:rPr>
        <w:t xml:space="preserve"> pozornost na přenosný plyn</w:t>
      </w:r>
      <w:r w:rsidR="00941CB1">
        <w:rPr>
          <w:rStyle w:val="rynqvb"/>
        </w:rPr>
        <w:t>ový vařič</w:t>
      </w:r>
      <w:r>
        <w:rPr>
          <w:rStyle w:val="rynqvb"/>
        </w:rPr>
        <w:t>). Zdroj tepla musí být stejný nebo menší než základna</w:t>
      </w:r>
      <w:r w:rsidR="00941CB1">
        <w:rPr>
          <w:rStyle w:val="rynqvb"/>
        </w:rPr>
        <w:t xml:space="preserve"> tlakového hrnce</w:t>
      </w:r>
      <w:r>
        <w:rPr>
          <w:rStyle w:val="rynqvb"/>
        </w:rPr>
        <w:t xml:space="preserve">; plamen by neměl být příliš vysoký a větší než průměr </w:t>
      </w:r>
      <w:r w:rsidR="00941CB1">
        <w:rPr>
          <w:rStyle w:val="rynqvb"/>
        </w:rPr>
        <w:t>základny hrnce</w:t>
      </w:r>
      <w:r>
        <w:rPr>
          <w:rStyle w:val="rynqvb"/>
        </w:rPr>
        <w:t>.</w:t>
      </w:r>
    </w:p>
    <w:p w:rsidR="00941CB1" w:rsidRDefault="00651489" w:rsidP="00B872F4">
      <w:pPr>
        <w:spacing w:line="240" w:lineRule="auto"/>
        <w:rPr>
          <w:rStyle w:val="rynqvb"/>
        </w:rPr>
      </w:pPr>
      <w:r>
        <w:rPr>
          <w:rStyle w:val="rynqvb"/>
        </w:rPr>
        <w:t>15 - Po uvaření masa s kůží (např. hovězí jazyk), kter</w:t>
      </w:r>
      <w:r w:rsidR="00941CB1">
        <w:rPr>
          <w:rStyle w:val="rynqvb"/>
        </w:rPr>
        <w:t>é</w:t>
      </w:r>
      <w:r>
        <w:rPr>
          <w:rStyle w:val="rynqvb"/>
        </w:rPr>
        <w:t xml:space="preserve"> snadno </w:t>
      </w:r>
      <w:r w:rsidR="00941CB1">
        <w:rPr>
          <w:rStyle w:val="rynqvb"/>
        </w:rPr>
        <w:t xml:space="preserve">během tlakového vaření </w:t>
      </w:r>
      <w:r>
        <w:rPr>
          <w:rStyle w:val="rynqvb"/>
        </w:rPr>
        <w:t>nabobtná, maso nekrájejte ani nepropichujte tak dlouho</w:t>
      </w:r>
      <w:r w:rsidR="00941CB1">
        <w:rPr>
          <w:rStyle w:val="rynqvb"/>
        </w:rPr>
        <w:t>,</w:t>
      </w:r>
      <w:r>
        <w:rPr>
          <w:rStyle w:val="rynqvb"/>
        </w:rPr>
        <w:t xml:space="preserve"> </w:t>
      </w:r>
      <w:r w:rsidR="00941CB1">
        <w:rPr>
          <w:rStyle w:val="rynqvb"/>
        </w:rPr>
        <w:t>dokud je</w:t>
      </w:r>
      <w:r>
        <w:rPr>
          <w:rStyle w:val="rynqvb"/>
        </w:rPr>
        <w:t xml:space="preserve"> kůže </w:t>
      </w:r>
      <w:r w:rsidR="00941CB1">
        <w:rPr>
          <w:rStyle w:val="rynqvb"/>
        </w:rPr>
        <w:t>nafouklá, aby nedošlo k popálení</w:t>
      </w:r>
      <w:r>
        <w:rPr>
          <w:rStyle w:val="rynqvb"/>
        </w:rPr>
        <w:t>.</w:t>
      </w:r>
    </w:p>
    <w:p w:rsidR="005B5E92" w:rsidRDefault="00651489" w:rsidP="00B872F4">
      <w:pPr>
        <w:spacing w:line="240" w:lineRule="auto"/>
        <w:rPr>
          <w:rStyle w:val="rynqvb"/>
        </w:rPr>
      </w:pPr>
      <w:r>
        <w:rPr>
          <w:rStyle w:val="rynqvb"/>
        </w:rPr>
        <w:t xml:space="preserve"> 16 - Potraviny by nikdy neměly být při vaření baleny do papírových, látkových nebo plastových sáčků</w:t>
      </w:r>
    </w:p>
    <w:p w:rsidR="005B5E92" w:rsidRDefault="005B5E92" w:rsidP="00B872F4">
      <w:pPr>
        <w:spacing w:line="240" w:lineRule="auto"/>
        <w:rPr>
          <w:rStyle w:val="rynqvb"/>
        </w:rPr>
      </w:pPr>
      <w:r>
        <w:rPr>
          <w:rStyle w:val="rynqvb"/>
        </w:rPr>
        <w:t>1</w:t>
      </w:r>
      <w:r w:rsidR="00651489">
        <w:rPr>
          <w:rStyle w:val="rynqvb"/>
        </w:rPr>
        <w:t>7 - V případě hustých potravin tlakovým hrncem před otevřením víka jemně zatřeste.</w:t>
      </w:r>
    </w:p>
    <w:p w:rsidR="005B5E92" w:rsidRDefault="00651489" w:rsidP="00B872F4">
      <w:pPr>
        <w:spacing w:line="240" w:lineRule="auto"/>
        <w:rPr>
          <w:rStyle w:val="rynqvb"/>
        </w:rPr>
      </w:pPr>
      <w:r>
        <w:rPr>
          <w:rStyle w:val="rynqvb"/>
        </w:rPr>
        <w:lastRenderedPageBreak/>
        <w:t xml:space="preserve">18 - Před každým použitím se ujistěte, že všechny tlakové ventily nejsou ucpané. Viz odstavce „Uzavření tlakového hrnce“ a „Před vařením“. </w:t>
      </w:r>
    </w:p>
    <w:p w:rsidR="005B5E92" w:rsidRDefault="00651489" w:rsidP="00B872F4">
      <w:pPr>
        <w:spacing w:line="240" w:lineRule="auto"/>
        <w:rPr>
          <w:rStyle w:val="rynqvb"/>
        </w:rPr>
      </w:pPr>
      <w:r>
        <w:rPr>
          <w:rStyle w:val="rynqvb"/>
        </w:rPr>
        <w:t xml:space="preserve">19 - Tlakový hrnec nikdy nepoužívejte k smažení potravin s olejem pod tlakem. </w:t>
      </w:r>
    </w:p>
    <w:p w:rsidR="005B5E92" w:rsidRDefault="00651489" w:rsidP="00B872F4">
      <w:pPr>
        <w:spacing w:line="240" w:lineRule="auto"/>
        <w:rPr>
          <w:rStyle w:val="rynqvb"/>
        </w:rPr>
      </w:pPr>
      <w:r>
        <w:rPr>
          <w:rStyle w:val="rynqvb"/>
        </w:rPr>
        <w:t xml:space="preserve">20 - Nemanipulujte s bezpečnostním systémem více, než jak je uvedeno v této příručce. </w:t>
      </w:r>
    </w:p>
    <w:p w:rsidR="005B5E92" w:rsidRDefault="00651489" w:rsidP="00B872F4">
      <w:pPr>
        <w:spacing w:line="240" w:lineRule="auto"/>
        <w:rPr>
          <w:rStyle w:val="rynqvb"/>
        </w:rPr>
      </w:pPr>
      <w:r>
        <w:rPr>
          <w:rStyle w:val="rynqvb"/>
        </w:rPr>
        <w:t>21 - Jakoukoli opravu, výměnu, údržbu nebo kontrolu musí provést autorizovan</w:t>
      </w:r>
      <w:r w:rsidR="005B5E92">
        <w:rPr>
          <w:rStyle w:val="rynqvb"/>
        </w:rPr>
        <w:t>ý</w:t>
      </w:r>
      <w:r>
        <w:rPr>
          <w:rStyle w:val="rynqvb"/>
        </w:rPr>
        <w:t xml:space="preserve"> </w:t>
      </w:r>
      <w:r w:rsidR="005B5E92">
        <w:rPr>
          <w:rStyle w:val="rynqvb"/>
        </w:rPr>
        <w:t>servis</w:t>
      </w:r>
      <w:r>
        <w:rPr>
          <w:rStyle w:val="rynqvb"/>
        </w:rPr>
        <w:t>.</w:t>
      </w:r>
    </w:p>
    <w:p w:rsidR="005B5E92" w:rsidRDefault="00651489" w:rsidP="00B872F4">
      <w:pPr>
        <w:spacing w:line="240" w:lineRule="auto"/>
        <w:rPr>
          <w:rStyle w:val="rynqvb"/>
        </w:rPr>
      </w:pPr>
      <w:r>
        <w:rPr>
          <w:rStyle w:val="rynqvb"/>
        </w:rPr>
        <w:t>22 - V případě nesprávného použití nebo nedodržení indikací doporučených v této příruč</w:t>
      </w:r>
      <w:r w:rsidR="005B5E92">
        <w:rPr>
          <w:rStyle w:val="rynqvb"/>
        </w:rPr>
        <w:t>ce</w:t>
      </w:r>
      <w:r>
        <w:rPr>
          <w:rStyle w:val="rynqvb"/>
        </w:rPr>
        <w:t xml:space="preserve"> se výrobce zříká jakékoli odpovědnosti </w:t>
      </w:r>
      <w:r w:rsidR="005B5E92">
        <w:rPr>
          <w:rStyle w:val="rynqvb"/>
        </w:rPr>
        <w:t xml:space="preserve">za škody </w:t>
      </w:r>
      <w:r>
        <w:rPr>
          <w:rStyle w:val="rynqvb"/>
        </w:rPr>
        <w:t xml:space="preserve">a zániku záruky. </w:t>
      </w:r>
    </w:p>
    <w:p w:rsidR="005B5E92" w:rsidRDefault="00651489" w:rsidP="00B872F4">
      <w:pPr>
        <w:spacing w:line="240" w:lineRule="auto"/>
        <w:rPr>
          <w:rStyle w:val="rynqvb"/>
        </w:rPr>
      </w:pPr>
      <w:r>
        <w:rPr>
          <w:rStyle w:val="rynqvb"/>
        </w:rPr>
        <w:t xml:space="preserve">23 - Používejte pouze originální náhradní díly podle příslušného modelu. </w:t>
      </w:r>
    </w:p>
    <w:p w:rsidR="005B5E92" w:rsidRDefault="00651489" w:rsidP="00B872F4">
      <w:pPr>
        <w:spacing w:line="240" w:lineRule="auto"/>
        <w:rPr>
          <w:rStyle w:val="rynqvb"/>
        </w:rPr>
      </w:pPr>
      <w:r>
        <w:rPr>
          <w:rStyle w:val="rynqvb"/>
        </w:rPr>
        <w:t xml:space="preserve">24 - Likvidace tohoto produktu musí být provedena v souladu s aktuálními zákony a pravidly. </w:t>
      </w:r>
    </w:p>
    <w:p w:rsidR="00651489" w:rsidRDefault="00651489" w:rsidP="00B872F4">
      <w:pPr>
        <w:spacing w:line="240" w:lineRule="auto"/>
        <w:rPr>
          <w:rStyle w:val="rynqvb"/>
        </w:rPr>
      </w:pPr>
      <w:r>
        <w:rPr>
          <w:rStyle w:val="rynqvb"/>
        </w:rPr>
        <w:t>25 - USCHOVEJTE PROSÍM TYTO POKYNY</w:t>
      </w:r>
    </w:p>
    <w:p w:rsidR="00826D43" w:rsidRPr="005B5E92" w:rsidRDefault="00826D43" w:rsidP="00B872F4">
      <w:pPr>
        <w:spacing w:line="240" w:lineRule="auto"/>
        <w:rPr>
          <w:rStyle w:val="rynqvb"/>
          <w:b/>
        </w:rPr>
      </w:pPr>
      <w:r w:rsidRPr="005B5E92">
        <w:rPr>
          <w:rStyle w:val="rynqvb"/>
          <w:b/>
        </w:rPr>
        <w:t xml:space="preserve">PRVNÍ POUŽITÍ </w:t>
      </w:r>
    </w:p>
    <w:p w:rsidR="005B5E92" w:rsidRDefault="00826D43" w:rsidP="00B872F4">
      <w:pPr>
        <w:spacing w:line="240" w:lineRule="auto"/>
        <w:rPr>
          <w:rStyle w:val="rynqvb"/>
        </w:rPr>
      </w:pPr>
      <w:r>
        <w:rPr>
          <w:rStyle w:val="rynqvb"/>
        </w:rPr>
        <w:t>Před prvním použitím doporučujeme odstranit všechny štítky a tlak</w:t>
      </w:r>
      <w:r w:rsidR="005B5E92">
        <w:rPr>
          <w:rStyle w:val="rynqvb"/>
        </w:rPr>
        <w:t>ový hrnec</w:t>
      </w:r>
      <w:r>
        <w:rPr>
          <w:rStyle w:val="rynqvb"/>
        </w:rPr>
        <w:t xml:space="preserve"> důkladně omýt. NIKDY NEMYJTE POKLOP V MYČCE NÁDOBÍ. Váš tlakový hrnec je připraven k použití. </w:t>
      </w:r>
    </w:p>
    <w:p w:rsidR="005B5E92" w:rsidRDefault="005B5E92" w:rsidP="00B872F4">
      <w:pPr>
        <w:spacing w:line="240" w:lineRule="auto"/>
        <w:rPr>
          <w:rStyle w:val="rynqvb"/>
          <w:b/>
        </w:rPr>
      </w:pPr>
      <w:r>
        <w:rPr>
          <w:rStyle w:val="rynqvb"/>
          <w:b/>
        </w:rPr>
        <w:t>OTEVŘENÍ TLAKOVÉHO HRNCE</w:t>
      </w:r>
    </w:p>
    <w:p w:rsidR="005B5E92" w:rsidRDefault="00826D43" w:rsidP="00B872F4">
      <w:pPr>
        <w:spacing w:line="240" w:lineRule="auto"/>
        <w:rPr>
          <w:rStyle w:val="rynqvb"/>
        </w:rPr>
      </w:pPr>
      <w:r>
        <w:rPr>
          <w:rStyle w:val="rynqvb"/>
        </w:rPr>
        <w:t xml:space="preserve">Otevření tlakového hrnce je snadný manévr, </w:t>
      </w:r>
      <w:r w:rsidR="005B5E92">
        <w:rPr>
          <w:rStyle w:val="rynqvb"/>
        </w:rPr>
        <w:t>ale</w:t>
      </w:r>
      <w:r>
        <w:rPr>
          <w:rStyle w:val="rynqvb"/>
        </w:rPr>
        <w:t xml:space="preserve"> musí být proveden správně. (Obr. 2) Před otevřením </w:t>
      </w:r>
      <w:r w:rsidR="005B5E92">
        <w:rPr>
          <w:rStyle w:val="rynqvb"/>
        </w:rPr>
        <w:t>tlakového hrnce</w:t>
      </w:r>
      <w:r>
        <w:rPr>
          <w:rStyle w:val="rynqvb"/>
        </w:rPr>
        <w:t xml:space="preserve">, po každém použití, proveďte, jak je uvedeno v odstavec „Konec vaření“. </w:t>
      </w:r>
    </w:p>
    <w:p w:rsidR="005B5E92" w:rsidRDefault="00826D43" w:rsidP="00B872F4">
      <w:pPr>
        <w:spacing w:line="240" w:lineRule="auto"/>
        <w:rPr>
          <w:rStyle w:val="rynqvb"/>
        </w:rPr>
      </w:pPr>
      <w:r>
        <w:rPr>
          <w:rStyle w:val="rynqvb"/>
        </w:rPr>
        <w:t xml:space="preserve">1 - Otevřete tlakový hrnec zvednutím rukojeti (D) </w:t>
      </w:r>
      <w:r w:rsidR="005B5E92">
        <w:rPr>
          <w:rStyle w:val="rynqvb"/>
        </w:rPr>
        <w:t>poklice</w:t>
      </w:r>
      <w:r>
        <w:rPr>
          <w:rStyle w:val="rynqvb"/>
        </w:rPr>
        <w:t xml:space="preserve"> (B) a otočením </w:t>
      </w:r>
      <w:r w:rsidR="005B5E92">
        <w:rPr>
          <w:rStyle w:val="rynqvb"/>
        </w:rPr>
        <w:t>v</w:t>
      </w:r>
      <w:r>
        <w:rPr>
          <w:rStyle w:val="rynqvb"/>
        </w:rPr>
        <w:t xml:space="preserve"> plném rozsahu. </w:t>
      </w:r>
    </w:p>
    <w:p w:rsidR="005B5E92" w:rsidRDefault="00826D43" w:rsidP="00B872F4">
      <w:pPr>
        <w:spacing w:line="240" w:lineRule="auto"/>
        <w:rPr>
          <w:rStyle w:val="rynqvb"/>
        </w:rPr>
      </w:pPr>
      <w:r>
        <w:rPr>
          <w:rStyle w:val="rynqvb"/>
        </w:rPr>
        <w:t xml:space="preserve">2 - Mírně nakloňte </w:t>
      </w:r>
      <w:r w:rsidR="005B5E92">
        <w:rPr>
          <w:rStyle w:val="rynqvb"/>
        </w:rPr>
        <w:t>poklici</w:t>
      </w:r>
      <w:r>
        <w:rPr>
          <w:rStyle w:val="rynqvb"/>
        </w:rPr>
        <w:t xml:space="preserve">. </w:t>
      </w:r>
    </w:p>
    <w:p w:rsidR="00826D43" w:rsidRDefault="005B5E92" w:rsidP="00B872F4">
      <w:pPr>
        <w:spacing w:line="240" w:lineRule="auto"/>
        <w:rPr>
          <w:rStyle w:val="rynqvb"/>
        </w:rPr>
      </w:pPr>
      <w:r>
        <w:rPr>
          <w:rStyle w:val="rynqvb"/>
        </w:rPr>
        <w:t>3 - Sejměte poklici</w:t>
      </w:r>
      <w:r w:rsidR="00826D43">
        <w:rPr>
          <w:rStyle w:val="rynqvb"/>
        </w:rPr>
        <w:t>.</w:t>
      </w:r>
    </w:p>
    <w:p w:rsidR="00826D43" w:rsidRDefault="00826D43">
      <w:r>
        <w:rPr>
          <w:noProof/>
          <w:lang w:eastAsia="cs-CZ"/>
        </w:rPr>
        <w:drawing>
          <wp:inline distT="0" distB="0" distL="0" distR="0" wp14:anchorId="69D3C14D" wp14:editId="7E7C3197">
            <wp:extent cx="4105275" cy="1628775"/>
            <wp:effectExtent l="0" t="0" r="9525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E92" w:rsidRDefault="00826D43">
      <w:pPr>
        <w:rPr>
          <w:rStyle w:val="rynqvb"/>
          <w:b/>
        </w:rPr>
      </w:pPr>
      <w:r w:rsidRPr="005B5E92">
        <w:rPr>
          <w:rStyle w:val="rynqvb"/>
          <w:b/>
        </w:rPr>
        <w:t xml:space="preserve">DOPORUČENÉ ÚROVNĚ PRO POUŽITÍ TLAKOVÉHO </w:t>
      </w:r>
      <w:r w:rsidR="005B5E92">
        <w:rPr>
          <w:rStyle w:val="rynqvb"/>
          <w:b/>
        </w:rPr>
        <w:t>HRNCE</w:t>
      </w:r>
    </w:p>
    <w:p w:rsidR="005B5E92" w:rsidRDefault="00826D43">
      <w:pPr>
        <w:rPr>
          <w:rStyle w:val="rynqvb"/>
        </w:rPr>
      </w:pPr>
      <w:r>
        <w:rPr>
          <w:rStyle w:val="rynqvb"/>
        </w:rPr>
        <w:t>N</w:t>
      </w:r>
      <w:r w:rsidR="005B5E92">
        <w:rPr>
          <w:rStyle w:val="rynqvb"/>
        </w:rPr>
        <w:t>a</w:t>
      </w:r>
      <w:r>
        <w:rPr>
          <w:rStyle w:val="rynqvb"/>
        </w:rPr>
        <w:t>plňte tlakový hrnec podle jeho kapacity. Nikdy nepřekračujte značku maximální hladiny</w:t>
      </w:r>
      <w:r w:rsidR="005B5E92">
        <w:rPr>
          <w:rStyle w:val="rynqvb"/>
        </w:rPr>
        <w:t xml:space="preserve"> a</w:t>
      </w:r>
      <w:r>
        <w:rPr>
          <w:rStyle w:val="rynqvb"/>
        </w:rPr>
        <w:t xml:space="preserve"> přísně dodržujte pokyny uvedené v </w:t>
      </w:r>
      <w:r w:rsidR="005B5E92">
        <w:rPr>
          <w:rStyle w:val="rynqvb"/>
        </w:rPr>
        <w:t>tomto</w:t>
      </w:r>
      <w:r>
        <w:rPr>
          <w:rStyle w:val="rynqvb"/>
        </w:rPr>
        <w:t xml:space="preserve"> odstavc</w:t>
      </w:r>
      <w:r w:rsidR="005B5E92">
        <w:rPr>
          <w:rStyle w:val="rynqvb"/>
        </w:rPr>
        <w:t>i</w:t>
      </w:r>
      <w:r>
        <w:rPr>
          <w:rStyle w:val="rynqvb"/>
        </w:rPr>
        <w:t>.</w:t>
      </w:r>
    </w:p>
    <w:p w:rsidR="005B5E92" w:rsidRDefault="00826D43">
      <w:pPr>
        <w:rPr>
          <w:rStyle w:val="rynqvb"/>
        </w:rPr>
      </w:pPr>
      <w:r>
        <w:rPr>
          <w:rStyle w:val="rynqvb"/>
        </w:rPr>
        <w:t xml:space="preserve"> 1 - nikdy neplňte hrnec nad 2/3 jeho kapacity. </w:t>
      </w:r>
      <w:r w:rsidR="005B5E92">
        <w:rPr>
          <w:rStyle w:val="rynqvb"/>
        </w:rPr>
        <w:t>Indikátor</w:t>
      </w:r>
      <w:r>
        <w:rPr>
          <w:rStyle w:val="rynqvb"/>
        </w:rPr>
        <w:t xml:space="preserve"> na vnějším povrchu.</w:t>
      </w:r>
    </w:p>
    <w:p w:rsidR="005B5E92" w:rsidRDefault="00826D43">
      <w:pPr>
        <w:rPr>
          <w:rStyle w:val="rynqvb"/>
        </w:rPr>
      </w:pPr>
      <w:r>
        <w:rPr>
          <w:rStyle w:val="rynqvb"/>
        </w:rPr>
        <w:t xml:space="preserve">2 - nikdy nenaplňujte vařič více než do poloviny jeho kapacity v případě potravin, které </w:t>
      </w:r>
      <w:r w:rsidR="005B5E92">
        <w:rPr>
          <w:rStyle w:val="rynqvb"/>
        </w:rPr>
        <w:t>na</w:t>
      </w:r>
      <w:r>
        <w:rPr>
          <w:rStyle w:val="rynqvb"/>
        </w:rPr>
        <w:t>bývají objem</w:t>
      </w:r>
      <w:r w:rsidR="005B5E92">
        <w:rPr>
          <w:rStyle w:val="rynqvb"/>
        </w:rPr>
        <w:t>u</w:t>
      </w:r>
      <w:r>
        <w:rPr>
          <w:rStyle w:val="rynqvb"/>
        </w:rPr>
        <w:t xml:space="preserve"> při vaření (např. luštěniny nebo dehydrovaná zelenina). </w:t>
      </w:r>
    </w:p>
    <w:p w:rsidR="005B5E92" w:rsidRDefault="00826D43">
      <w:pPr>
        <w:rPr>
          <w:rStyle w:val="rynqvb"/>
        </w:rPr>
      </w:pPr>
      <w:r>
        <w:rPr>
          <w:rStyle w:val="rynqvb"/>
        </w:rPr>
        <w:t xml:space="preserve">3 - nikdy nepoužívejte tlakový hrnec bez přidání tekutin. To </w:t>
      </w:r>
      <w:r w:rsidR="005B5E92">
        <w:rPr>
          <w:rStyle w:val="rynqvb"/>
        </w:rPr>
        <w:t xml:space="preserve">jej </w:t>
      </w:r>
      <w:r>
        <w:rPr>
          <w:rStyle w:val="rynqvb"/>
        </w:rPr>
        <w:t xml:space="preserve">může nenávratně poškodit. </w:t>
      </w:r>
    </w:p>
    <w:p w:rsidR="005B5E92" w:rsidRDefault="00826D43">
      <w:pPr>
        <w:rPr>
          <w:rStyle w:val="rynqvb"/>
          <w:b/>
        </w:rPr>
      </w:pPr>
      <w:r w:rsidRPr="005B5E92">
        <w:rPr>
          <w:rStyle w:val="rynqvb"/>
          <w:b/>
        </w:rPr>
        <w:t xml:space="preserve">UZAVŘENÍ TLAKOVÉHO </w:t>
      </w:r>
      <w:r w:rsidR="005B5E92">
        <w:rPr>
          <w:rStyle w:val="rynqvb"/>
          <w:b/>
        </w:rPr>
        <w:t>HRNCE</w:t>
      </w:r>
    </w:p>
    <w:p w:rsidR="005B5E92" w:rsidRDefault="00826D43">
      <w:pPr>
        <w:rPr>
          <w:rStyle w:val="rynqvb"/>
        </w:rPr>
      </w:pPr>
      <w:r>
        <w:rPr>
          <w:rStyle w:val="rynqvb"/>
        </w:rPr>
        <w:t xml:space="preserve">Zavření tlakového hrnce je snadný manévr (obr. 3), i když musí být </w:t>
      </w:r>
      <w:r w:rsidR="005B5E92">
        <w:rPr>
          <w:rStyle w:val="rynqvb"/>
        </w:rPr>
        <w:t>proveden správně</w:t>
      </w:r>
      <w:r>
        <w:rPr>
          <w:rStyle w:val="rynqvb"/>
        </w:rPr>
        <w:t xml:space="preserve">. Proto postupujte </w:t>
      </w:r>
      <w:r w:rsidR="005B5E92">
        <w:rPr>
          <w:rStyle w:val="rynqvb"/>
        </w:rPr>
        <w:t>d</w:t>
      </w:r>
      <w:r>
        <w:rPr>
          <w:rStyle w:val="rynqvb"/>
        </w:rPr>
        <w:t xml:space="preserve">le pokynů. Ověřte, že automatický pojistný ventil (F) je volný: otočte víko (B) vzhůru nohama a zkontrolujte, zda </w:t>
      </w:r>
      <w:r w:rsidR="005B5E92">
        <w:rPr>
          <w:rStyle w:val="rynqvb"/>
        </w:rPr>
        <w:t>s</w:t>
      </w:r>
      <w:r>
        <w:rPr>
          <w:rStyle w:val="rynqvb"/>
        </w:rPr>
        <w:t xml:space="preserve">e červený kolík snadno se pohybuje: </w:t>
      </w:r>
    </w:p>
    <w:p w:rsidR="00416588" w:rsidRDefault="00826D43">
      <w:pPr>
        <w:rPr>
          <w:rStyle w:val="rynqvb"/>
        </w:rPr>
      </w:pPr>
      <w:r>
        <w:rPr>
          <w:rStyle w:val="rynqvb"/>
        </w:rPr>
        <w:t xml:space="preserve">1 - Mírně nakloňte poklici (B) do </w:t>
      </w:r>
      <w:r w:rsidR="00416588">
        <w:rPr>
          <w:rStyle w:val="rynqvb"/>
        </w:rPr>
        <w:t>těla</w:t>
      </w:r>
      <w:r>
        <w:rPr>
          <w:rStyle w:val="rynqvb"/>
        </w:rPr>
        <w:t xml:space="preserve"> (A) tlakového hrnce (jako při otevírání) a držením rukojeti (D) v otevřené poloze. </w:t>
      </w:r>
    </w:p>
    <w:p w:rsidR="00416588" w:rsidRDefault="00826D43">
      <w:pPr>
        <w:rPr>
          <w:rStyle w:val="rynqvb"/>
        </w:rPr>
      </w:pPr>
      <w:r>
        <w:rPr>
          <w:rStyle w:val="rynqvb"/>
        </w:rPr>
        <w:t xml:space="preserve">2 - Umístěte příčku (C) na okraj </w:t>
      </w:r>
      <w:r w:rsidR="00416588">
        <w:rPr>
          <w:rStyle w:val="rynqvb"/>
        </w:rPr>
        <w:t>hrnce</w:t>
      </w:r>
      <w:r>
        <w:rPr>
          <w:rStyle w:val="rynqvb"/>
        </w:rPr>
        <w:t xml:space="preserve">. </w:t>
      </w:r>
    </w:p>
    <w:p w:rsidR="00826D43" w:rsidRDefault="00826D43">
      <w:pPr>
        <w:rPr>
          <w:rStyle w:val="rynqvb"/>
        </w:rPr>
      </w:pPr>
      <w:r>
        <w:rPr>
          <w:rStyle w:val="rynqvb"/>
        </w:rPr>
        <w:t>3 - Otočte rukojetí (D) o 180°.</w:t>
      </w:r>
    </w:p>
    <w:p w:rsidR="00826D43" w:rsidRDefault="00826D43">
      <w:pPr>
        <w:rPr>
          <w:rStyle w:val="rynqvb"/>
        </w:rPr>
      </w:pPr>
    </w:p>
    <w:p w:rsidR="00826D43" w:rsidRDefault="00826D43">
      <w:r>
        <w:rPr>
          <w:noProof/>
          <w:lang w:eastAsia="cs-CZ"/>
        </w:rPr>
        <w:drawing>
          <wp:inline distT="0" distB="0" distL="0" distR="0">
            <wp:extent cx="3648075" cy="1647825"/>
            <wp:effectExtent l="0" t="0" r="9525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D43" w:rsidRDefault="00826D43"/>
    <w:p w:rsidR="00416588" w:rsidRDefault="00826D43">
      <w:pPr>
        <w:rPr>
          <w:rStyle w:val="rynqvb"/>
        </w:rPr>
      </w:pPr>
      <w:r w:rsidRPr="00416588">
        <w:rPr>
          <w:rStyle w:val="rynqvb"/>
          <w:b/>
        </w:rPr>
        <w:t>PŘED VAŘENÍM</w:t>
      </w:r>
      <w:r>
        <w:rPr>
          <w:rStyle w:val="rynqvb"/>
        </w:rPr>
        <w:t xml:space="preserve"> </w:t>
      </w:r>
    </w:p>
    <w:p w:rsidR="00416588" w:rsidRDefault="00826D43">
      <w:pPr>
        <w:rPr>
          <w:rStyle w:val="rynqvb"/>
        </w:rPr>
      </w:pPr>
      <w:r>
        <w:rPr>
          <w:rStyle w:val="rynqvb"/>
        </w:rPr>
        <w:t xml:space="preserve">Před umístěním tlakového hrnce na zdroj tepla proveďte několik jednoduchých ovládacích prvků (Obr. 4). </w:t>
      </w:r>
    </w:p>
    <w:p w:rsidR="00416588" w:rsidRDefault="00826D43">
      <w:pPr>
        <w:rPr>
          <w:rStyle w:val="rynqvb"/>
        </w:rPr>
      </w:pPr>
      <w:r>
        <w:rPr>
          <w:rStyle w:val="rynqvb"/>
        </w:rPr>
        <w:t xml:space="preserve">1 - Zkontrolujte účinnost </w:t>
      </w:r>
      <w:r w:rsidR="00416588">
        <w:rPr>
          <w:rStyle w:val="rynqvb"/>
        </w:rPr>
        <w:t>poklice</w:t>
      </w:r>
      <w:r>
        <w:rPr>
          <w:rStyle w:val="rynqvb"/>
        </w:rPr>
        <w:t xml:space="preserve">: nalijte do hrnce studenou vodu, zavřete víko, otočte </w:t>
      </w:r>
      <w:r w:rsidR="00416588">
        <w:rPr>
          <w:rStyle w:val="rynqvb"/>
        </w:rPr>
        <w:t>tlakový hrnec</w:t>
      </w:r>
      <w:r>
        <w:rPr>
          <w:rStyle w:val="rynqvb"/>
        </w:rPr>
        <w:t xml:space="preserve"> vzhůru nohama.</w:t>
      </w:r>
      <w:r>
        <w:rPr>
          <w:rStyle w:val="hwtze"/>
        </w:rPr>
        <w:t xml:space="preserve"> </w:t>
      </w:r>
      <w:r>
        <w:rPr>
          <w:rStyle w:val="rynqvb"/>
        </w:rPr>
        <w:t xml:space="preserve">V případě úniku vody kontaktujte prodejce. </w:t>
      </w:r>
    </w:p>
    <w:p w:rsidR="00416588" w:rsidRDefault="00826D43">
      <w:pPr>
        <w:rPr>
          <w:rStyle w:val="rynqvb"/>
        </w:rPr>
      </w:pPr>
      <w:r>
        <w:rPr>
          <w:rStyle w:val="rynqvb"/>
        </w:rPr>
        <w:t xml:space="preserve">2 - Mírným tlakem se ujistěte, že je přetlakový ventil (E) volný od jakékoli překážky, aby mohl volně odvádět páru. </w:t>
      </w:r>
    </w:p>
    <w:p w:rsidR="00826D43" w:rsidRDefault="00826D43">
      <w:pPr>
        <w:rPr>
          <w:rStyle w:val="rynqvb"/>
        </w:rPr>
      </w:pPr>
      <w:r>
        <w:rPr>
          <w:rStyle w:val="rynqvb"/>
        </w:rPr>
        <w:t>3 - Zkontrolujte, zda je zavřený bezpečnostní blokovací systém rukojeti (F).</w:t>
      </w:r>
    </w:p>
    <w:p w:rsidR="00826D43" w:rsidRDefault="00826D43">
      <w:r>
        <w:rPr>
          <w:noProof/>
          <w:lang w:eastAsia="cs-CZ"/>
        </w:rPr>
        <w:drawing>
          <wp:inline distT="0" distB="0" distL="0" distR="0" wp14:anchorId="4F4A571D" wp14:editId="0CB592A7">
            <wp:extent cx="5391150" cy="1914525"/>
            <wp:effectExtent l="0" t="0" r="0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588" w:rsidRDefault="00826D43">
      <w:pPr>
        <w:rPr>
          <w:rStyle w:val="rynqvb"/>
        </w:rPr>
      </w:pPr>
      <w:r w:rsidRPr="00416588">
        <w:rPr>
          <w:rStyle w:val="rynqvb"/>
          <w:b/>
        </w:rPr>
        <w:t>VAŘENÍ</w:t>
      </w:r>
      <w:r>
        <w:rPr>
          <w:rStyle w:val="rynqvb"/>
        </w:rPr>
        <w:t xml:space="preserve"> </w:t>
      </w:r>
    </w:p>
    <w:p w:rsidR="00826D43" w:rsidRDefault="00826D43">
      <w:pPr>
        <w:rPr>
          <w:rStyle w:val="rynqvb"/>
        </w:rPr>
      </w:pPr>
      <w:r>
        <w:rPr>
          <w:rStyle w:val="rynqvb"/>
        </w:rPr>
        <w:t>Začněte vařit na tepelném zdroji, jak je uvedeno v bodě 14 odstavce „Upozornění“, udržování přetlakového ventilu (E) ve svislé poloze (obr. 5);</w:t>
      </w:r>
      <w:r>
        <w:rPr>
          <w:rStyle w:val="hwtze"/>
        </w:rPr>
        <w:t xml:space="preserve"> </w:t>
      </w:r>
      <w:r>
        <w:rPr>
          <w:rStyle w:val="rynqvb"/>
        </w:rPr>
        <w:t>když slyšíte píšťalku spolu s výfukem páry snižte zdroj tepla a snižte páku tlakového ventilu do vodorovné polohy (obr. 6). Během vaření nestacionární výstup páry neznamená špatnou funkci přetlakov</w:t>
      </w:r>
      <w:r w:rsidR="00416588">
        <w:rPr>
          <w:rStyle w:val="rynqvb"/>
        </w:rPr>
        <w:t>ého</w:t>
      </w:r>
      <w:r>
        <w:rPr>
          <w:rStyle w:val="rynqvb"/>
        </w:rPr>
        <w:t xml:space="preserve"> ventil</w:t>
      </w:r>
      <w:r w:rsidR="00416588">
        <w:rPr>
          <w:rStyle w:val="rynqvb"/>
        </w:rPr>
        <w:t>u</w:t>
      </w:r>
      <w:r>
        <w:rPr>
          <w:rStyle w:val="rynqvb"/>
        </w:rPr>
        <w:t>.</w:t>
      </w:r>
      <w:r>
        <w:rPr>
          <w:rStyle w:val="hwtze"/>
        </w:rPr>
        <w:t xml:space="preserve"> </w:t>
      </w:r>
      <w:r>
        <w:rPr>
          <w:rStyle w:val="rynqvb"/>
        </w:rPr>
        <w:t xml:space="preserve">V této fázi musíte vypočítat dobu vaření. Během vaření ověřte, že z přetlakového ventilu (E) vychází pravidelná pára. </w:t>
      </w:r>
      <w:r w:rsidR="00416588">
        <w:rPr>
          <w:rStyle w:val="rynqvb"/>
        </w:rPr>
        <w:t>U</w:t>
      </w:r>
      <w:r>
        <w:rPr>
          <w:rStyle w:val="rynqvb"/>
        </w:rPr>
        <w:t>drž</w:t>
      </w:r>
      <w:r w:rsidR="00416588">
        <w:rPr>
          <w:rStyle w:val="rynqvb"/>
        </w:rPr>
        <w:t>ujte</w:t>
      </w:r>
      <w:r>
        <w:rPr>
          <w:rStyle w:val="rynqvb"/>
        </w:rPr>
        <w:t xml:space="preserve"> nízké teplo;</w:t>
      </w:r>
      <w:r>
        <w:rPr>
          <w:rStyle w:val="hwtze"/>
        </w:rPr>
        <w:t xml:space="preserve"> </w:t>
      </w:r>
      <w:r>
        <w:rPr>
          <w:rStyle w:val="rynqvb"/>
        </w:rPr>
        <w:t>tímto způsobem ušetříte energii.</w:t>
      </w:r>
    </w:p>
    <w:p w:rsidR="00826D43" w:rsidRDefault="00826D43">
      <w:r>
        <w:rPr>
          <w:noProof/>
          <w:lang w:eastAsia="cs-CZ"/>
        </w:rPr>
        <w:drawing>
          <wp:inline distT="0" distB="0" distL="0" distR="0" wp14:anchorId="315754D4" wp14:editId="7B638920">
            <wp:extent cx="5391150" cy="171450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588" w:rsidRDefault="00826D43">
      <w:pPr>
        <w:rPr>
          <w:rStyle w:val="rynqvb"/>
        </w:rPr>
      </w:pPr>
      <w:r w:rsidRPr="00416588">
        <w:rPr>
          <w:rStyle w:val="rynqvb"/>
          <w:b/>
        </w:rPr>
        <w:t>BĚHEM VAŘENÍ</w:t>
      </w:r>
      <w:r>
        <w:rPr>
          <w:rStyle w:val="rynqvb"/>
        </w:rPr>
        <w:t xml:space="preserve"> </w:t>
      </w:r>
    </w:p>
    <w:p w:rsidR="00826D43" w:rsidRDefault="00826D43">
      <w:pPr>
        <w:rPr>
          <w:rStyle w:val="rynqvb"/>
        </w:rPr>
      </w:pPr>
      <w:r>
        <w:rPr>
          <w:rStyle w:val="rynqvb"/>
        </w:rPr>
        <w:t>Mírným tlakem zkontrolujte, zda funguje přetlakový ventil (E), provádění pravidelného odsávání páry.</w:t>
      </w:r>
    </w:p>
    <w:p w:rsidR="00826D43" w:rsidRDefault="00416588">
      <w:pPr>
        <w:rPr>
          <w:rStyle w:val="rynqvb"/>
        </w:rPr>
      </w:pPr>
      <w:r>
        <w:rPr>
          <w:rStyle w:val="rynqvb"/>
        </w:rPr>
        <w:t>Upozornění</w:t>
      </w:r>
      <w:r w:rsidR="00826D43">
        <w:rPr>
          <w:rStyle w:val="rynqvb"/>
        </w:rPr>
        <w:t>: TO</w:t>
      </w:r>
      <w:r>
        <w:rPr>
          <w:rStyle w:val="rynqvb"/>
        </w:rPr>
        <w:t>TO</w:t>
      </w:r>
      <w:r w:rsidR="00826D43">
        <w:rPr>
          <w:rStyle w:val="rynqvb"/>
        </w:rPr>
        <w:t xml:space="preserve"> PROVEĎTE POMOCÍ VIDLICE  ABYSTE SE VYHN</w:t>
      </w:r>
      <w:r>
        <w:rPr>
          <w:rStyle w:val="rynqvb"/>
        </w:rPr>
        <w:t>U</w:t>
      </w:r>
      <w:r w:rsidR="00826D43">
        <w:rPr>
          <w:rStyle w:val="rynqvb"/>
        </w:rPr>
        <w:t>LI PŘÍMÉMU KONTAKTU S VYCHÁZEJÍCÍ PÁR</w:t>
      </w:r>
      <w:r>
        <w:rPr>
          <w:rStyle w:val="rynqvb"/>
        </w:rPr>
        <w:t>OU</w:t>
      </w:r>
      <w:r w:rsidR="00826D43">
        <w:rPr>
          <w:rStyle w:val="rynqvb"/>
        </w:rPr>
        <w:t xml:space="preserve"> A NÁSLED</w:t>
      </w:r>
      <w:r>
        <w:rPr>
          <w:rStyle w:val="rynqvb"/>
        </w:rPr>
        <w:t>N0MUPOPÁLENÍ</w:t>
      </w:r>
      <w:r w:rsidR="00826D43">
        <w:rPr>
          <w:rStyle w:val="rynqvb"/>
        </w:rPr>
        <w:t xml:space="preserve"> (obr. 7)</w:t>
      </w:r>
      <w:r w:rsidRPr="00416588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5ECD42BF" wp14:editId="03867E3F">
            <wp:extent cx="2609850" cy="180975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D43" w:rsidRDefault="00826D43"/>
    <w:p w:rsidR="00416588" w:rsidRDefault="00826D43">
      <w:pPr>
        <w:rPr>
          <w:rStyle w:val="rynqvb"/>
        </w:rPr>
      </w:pPr>
      <w:r w:rsidRPr="00416588">
        <w:rPr>
          <w:rStyle w:val="rynqvb"/>
          <w:b/>
        </w:rPr>
        <w:t>PO VAŘENÍ</w:t>
      </w:r>
      <w:r>
        <w:rPr>
          <w:rStyle w:val="rynqvb"/>
        </w:rPr>
        <w:t xml:space="preserve"> </w:t>
      </w:r>
    </w:p>
    <w:p w:rsidR="00393CF0" w:rsidRDefault="00826D43">
      <w:pPr>
        <w:rPr>
          <w:rStyle w:val="rynqvb"/>
        </w:rPr>
      </w:pPr>
      <w:r>
        <w:rPr>
          <w:rStyle w:val="rynqvb"/>
        </w:rPr>
        <w:t>Na konci vaření vypněte zdroj tepla.</w:t>
      </w:r>
      <w:r>
        <w:rPr>
          <w:rStyle w:val="hwtze"/>
        </w:rPr>
        <w:t xml:space="preserve"> </w:t>
      </w:r>
      <w:r>
        <w:rPr>
          <w:rStyle w:val="rynqvb"/>
        </w:rPr>
        <w:t xml:space="preserve">Pokud se vaření provádí na sálavém </w:t>
      </w:r>
      <w:r w:rsidR="00416588">
        <w:rPr>
          <w:rStyle w:val="rynqvb"/>
        </w:rPr>
        <w:t>povrchu zdroje tepla</w:t>
      </w:r>
      <w:r>
        <w:rPr>
          <w:rStyle w:val="rynqvb"/>
        </w:rPr>
        <w:t xml:space="preserve">, </w:t>
      </w:r>
      <w:r w:rsidR="00393CF0">
        <w:rPr>
          <w:rStyle w:val="rynqvb"/>
        </w:rPr>
        <w:t>sejměte</w:t>
      </w:r>
      <w:r>
        <w:rPr>
          <w:rStyle w:val="rynqvb"/>
        </w:rPr>
        <w:t xml:space="preserve"> tlakový hrnec ze zdroje tepla</w:t>
      </w:r>
      <w:r w:rsidR="00393CF0">
        <w:rPr>
          <w:rStyle w:val="rynqvb"/>
        </w:rPr>
        <w:t>,</w:t>
      </w:r>
      <w:r>
        <w:rPr>
          <w:rStyle w:val="rynqvb"/>
        </w:rPr>
        <w:t xml:space="preserve"> </w:t>
      </w:r>
      <w:r w:rsidR="00416588">
        <w:rPr>
          <w:rStyle w:val="rynqvb"/>
        </w:rPr>
        <w:t>což zastaví</w:t>
      </w:r>
      <w:r>
        <w:rPr>
          <w:rStyle w:val="rynqvb"/>
        </w:rPr>
        <w:t xml:space="preserve"> proces vaření.</w:t>
      </w:r>
      <w:r>
        <w:rPr>
          <w:rStyle w:val="hwtze"/>
        </w:rPr>
        <w:t xml:space="preserve"> </w:t>
      </w:r>
      <w:r>
        <w:rPr>
          <w:rStyle w:val="rynqvb"/>
        </w:rPr>
        <w:t>Poté proveďte, jak je uvedeno</w:t>
      </w:r>
      <w:r w:rsidR="00393CF0">
        <w:rPr>
          <w:rStyle w:val="rynqvb"/>
        </w:rPr>
        <w:t xml:space="preserve"> v bodě </w:t>
      </w:r>
      <w:r>
        <w:rPr>
          <w:rStyle w:val="rynqvb"/>
        </w:rPr>
        <w:t xml:space="preserve"> 1 - Otevřete tlakový vypouštěcí ventil (E) nadzvednutím páky tak, ab</w:t>
      </w:r>
      <w:r w:rsidR="00393CF0">
        <w:rPr>
          <w:rStyle w:val="rynqvb"/>
        </w:rPr>
        <w:t>y mohla být pára úplně vypuštěna</w:t>
      </w:r>
      <w:r>
        <w:rPr>
          <w:rStyle w:val="rynqvb"/>
        </w:rPr>
        <w:t xml:space="preserve">. 2 - Otočte pohyblivou částí přetlakového ventilu (E), abyste se ujistili, že je </w:t>
      </w:r>
      <w:r w:rsidR="00393CF0">
        <w:rPr>
          <w:rStyle w:val="rynqvb"/>
        </w:rPr>
        <w:t>tlakový hrnec</w:t>
      </w:r>
      <w:r>
        <w:rPr>
          <w:rStyle w:val="rynqvb"/>
        </w:rPr>
        <w:t xml:space="preserve"> zcela bez zbytkové páry. 3 - Před otevřením tlakového hrnce se ujistěte, že bezpečnostní blokovací systém (G) která brání zvednutí rukojeti (D) se vrát</w:t>
      </w:r>
      <w:r w:rsidR="00393CF0">
        <w:rPr>
          <w:rStyle w:val="rynqvb"/>
        </w:rPr>
        <w:t>il</w:t>
      </w:r>
      <w:r>
        <w:rPr>
          <w:rStyle w:val="rynqvb"/>
        </w:rPr>
        <w:t xml:space="preserve"> do původní polohy. </w:t>
      </w:r>
    </w:p>
    <w:p w:rsidR="00826D43" w:rsidRDefault="00826D43">
      <w:pPr>
        <w:rPr>
          <w:rStyle w:val="rynqvb"/>
        </w:rPr>
      </w:pPr>
      <w:r w:rsidRPr="00393CF0">
        <w:rPr>
          <w:rStyle w:val="rynqvb"/>
          <w:b/>
        </w:rPr>
        <w:t>NIKDY NEOTVÍREJTE NÁRAZEM</w:t>
      </w:r>
      <w:r>
        <w:rPr>
          <w:rStyle w:val="rynqvb"/>
        </w:rPr>
        <w:t>. (Obr. 7) Podrobnosti viz obrázek č.</w:t>
      </w:r>
      <w:r>
        <w:rPr>
          <w:rStyle w:val="hwtze"/>
        </w:rPr>
        <w:t xml:space="preserve"> </w:t>
      </w:r>
      <w:r>
        <w:rPr>
          <w:rStyle w:val="rynqvb"/>
        </w:rPr>
        <w:t>1</w:t>
      </w:r>
    </w:p>
    <w:p w:rsidR="00393CF0" w:rsidRDefault="00D724FF">
      <w:pPr>
        <w:rPr>
          <w:rStyle w:val="rynqvb"/>
        </w:rPr>
      </w:pPr>
      <w:r w:rsidRPr="00393CF0">
        <w:rPr>
          <w:rStyle w:val="rynqvb"/>
          <w:b/>
        </w:rPr>
        <w:t>ČIŠTĚNÍ A ÚDRŽBA</w:t>
      </w:r>
      <w:r>
        <w:rPr>
          <w:rStyle w:val="rynqvb"/>
        </w:rPr>
        <w:t xml:space="preserve"> </w:t>
      </w:r>
    </w:p>
    <w:p w:rsidR="00393CF0" w:rsidRDefault="00D724FF">
      <w:pPr>
        <w:rPr>
          <w:rStyle w:val="rynqvb"/>
        </w:rPr>
      </w:pPr>
      <w:r>
        <w:rPr>
          <w:rStyle w:val="rynqvb"/>
        </w:rPr>
        <w:t xml:space="preserve">Po každém použití </w:t>
      </w:r>
      <w:r w:rsidR="00393CF0">
        <w:rPr>
          <w:rStyle w:val="rynqvb"/>
        </w:rPr>
        <w:t>tlakový hrnec</w:t>
      </w:r>
      <w:r>
        <w:rPr>
          <w:rStyle w:val="rynqvb"/>
        </w:rPr>
        <w:t xml:space="preserve"> důkladně umyjte teplou a mýdlovou vodou. Delší kontakt se slaným jídlem může poškodit kov a způsobit poškození </w:t>
      </w:r>
      <w:r w:rsidR="00393CF0">
        <w:rPr>
          <w:rStyle w:val="rynqvb"/>
        </w:rPr>
        <w:t>(</w:t>
      </w:r>
      <w:r>
        <w:rPr>
          <w:rStyle w:val="rynqvb"/>
        </w:rPr>
        <w:t xml:space="preserve">tvorba skvrn uvnitř </w:t>
      </w:r>
      <w:r w:rsidR="00393CF0">
        <w:rPr>
          <w:rStyle w:val="rynqvb"/>
        </w:rPr>
        <w:t>)</w:t>
      </w:r>
      <w:r>
        <w:rPr>
          <w:rStyle w:val="rynqvb"/>
        </w:rPr>
        <w:t>. Tyto skvrny lze odstranit pomocí citron</w:t>
      </w:r>
      <w:r w:rsidR="00393CF0">
        <w:rPr>
          <w:rStyle w:val="rynqvb"/>
        </w:rPr>
        <w:t>ové</w:t>
      </w:r>
      <w:r>
        <w:rPr>
          <w:rStyle w:val="rynqvb"/>
        </w:rPr>
        <w:t xml:space="preserve"> šťáv</w:t>
      </w:r>
      <w:r w:rsidR="00393CF0">
        <w:rPr>
          <w:rStyle w:val="rynqvb"/>
        </w:rPr>
        <w:t>y</w:t>
      </w:r>
      <w:r>
        <w:rPr>
          <w:rStyle w:val="rynqvb"/>
        </w:rPr>
        <w:t>, ředěný</w:t>
      </w:r>
      <w:r w:rsidR="00393CF0">
        <w:rPr>
          <w:rStyle w:val="rynqvb"/>
        </w:rPr>
        <w:t>m</w:t>
      </w:r>
      <w:r>
        <w:rPr>
          <w:rStyle w:val="rynqvb"/>
        </w:rPr>
        <w:t xml:space="preserve"> ocet nebo standardní</w:t>
      </w:r>
      <w:r w:rsidR="00393CF0">
        <w:rPr>
          <w:rStyle w:val="rynqvb"/>
        </w:rPr>
        <w:t>mi</w:t>
      </w:r>
      <w:r>
        <w:rPr>
          <w:rStyle w:val="rynqvb"/>
        </w:rPr>
        <w:t xml:space="preserve"> čisticí</w:t>
      </w:r>
      <w:r w:rsidR="00393CF0">
        <w:rPr>
          <w:rStyle w:val="rynqvb"/>
        </w:rPr>
        <w:t>mi</w:t>
      </w:r>
      <w:r>
        <w:rPr>
          <w:rStyle w:val="rynqvb"/>
        </w:rPr>
        <w:t xml:space="preserve"> prostředky na nerez. Po každém použití pečlivě vyčistěte každý ventil. Pro čištění přetlakového ventilu otočte ve směru hodinových ručiček a snadno </w:t>
      </w:r>
      <w:r w:rsidR="00393CF0">
        <w:rPr>
          <w:rStyle w:val="rynqvb"/>
        </w:rPr>
        <w:t>jej vytáhněte. Vyčistěte ventil</w:t>
      </w:r>
      <w:r>
        <w:rPr>
          <w:rStyle w:val="rynqvb"/>
        </w:rPr>
        <w:t xml:space="preserve">. Upevněte vyčištěný ventil na </w:t>
      </w:r>
      <w:r w:rsidR="00393CF0">
        <w:rPr>
          <w:rStyle w:val="rynqvb"/>
        </w:rPr>
        <w:t>své místo</w:t>
      </w:r>
      <w:r>
        <w:rPr>
          <w:rStyle w:val="rynqvb"/>
        </w:rPr>
        <w:t xml:space="preserve"> a otočte proti směru hodinových ručiček. Ujistěte se, že je správně upevněn. Umyjte horní a spodní část ventilu pod tekoucí vodou a ujistěte se, že voda vytéká vše</w:t>
      </w:r>
      <w:r w:rsidR="00393CF0">
        <w:rPr>
          <w:rStyle w:val="rynqvb"/>
        </w:rPr>
        <w:t>mi otvory</w:t>
      </w:r>
      <w:r>
        <w:rPr>
          <w:rStyle w:val="rynqvb"/>
        </w:rPr>
        <w:t>. Po umytí znovu nainstalujte tlakov</w:t>
      </w:r>
      <w:r w:rsidR="00393CF0">
        <w:rPr>
          <w:rStyle w:val="rynqvb"/>
        </w:rPr>
        <w:t>ý ventil mírným přišroubováním a ujistěte se, zda je umístěn správně</w:t>
      </w:r>
      <w:r>
        <w:rPr>
          <w:rStyle w:val="rynqvb"/>
        </w:rPr>
        <w:t>. Umyjte tlakov</w:t>
      </w:r>
      <w:r w:rsidR="00393CF0">
        <w:rPr>
          <w:rStyle w:val="rynqvb"/>
        </w:rPr>
        <w:t>ý</w:t>
      </w:r>
      <w:r>
        <w:rPr>
          <w:rStyle w:val="rynqvb"/>
        </w:rPr>
        <w:t xml:space="preserve"> hrn</w:t>
      </w:r>
      <w:r w:rsidR="00393CF0">
        <w:rPr>
          <w:rStyle w:val="rynqvb"/>
        </w:rPr>
        <w:t>e</w:t>
      </w:r>
      <w:r>
        <w:rPr>
          <w:rStyle w:val="rynqvb"/>
        </w:rPr>
        <w:t xml:space="preserve">c běžnými mycími prostředky na nádobí. Nepoužívejte abrazivní prostředky, bělicí nebo chlorované roztoky. </w:t>
      </w:r>
    </w:p>
    <w:p w:rsidR="00D724FF" w:rsidRDefault="00D724FF">
      <w:pPr>
        <w:rPr>
          <w:rStyle w:val="rynqvb"/>
        </w:rPr>
      </w:pPr>
      <w:r w:rsidRPr="00393CF0">
        <w:rPr>
          <w:rStyle w:val="rynqvb"/>
          <w:b/>
        </w:rPr>
        <w:t xml:space="preserve">NIKDY NEMYJTE </w:t>
      </w:r>
      <w:r w:rsidR="00393CF0" w:rsidRPr="00393CF0">
        <w:rPr>
          <w:rStyle w:val="rynqvb"/>
          <w:b/>
        </w:rPr>
        <w:t>POKLICI</w:t>
      </w:r>
      <w:r w:rsidRPr="00393CF0">
        <w:rPr>
          <w:rStyle w:val="rynqvb"/>
          <w:b/>
        </w:rPr>
        <w:t xml:space="preserve"> V MYČCE NÁDOBÍ</w:t>
      </w:r>
      <w:r>
        <w:rPr>
          <w:rStyle w:val="rynqvb"/>
        </w:rPr>
        <w:t>. Gumové těsnění (I) vyměňte alespoň každých 5 let. Pro originální náhradní díly kontaktujte autorizovaného prodejce. Podrobnosti viz obrázek č. 1</w:t>
      </w:r>
    </w:p>
    <w:p w:rsidR="002A20D3" w:rsidRPr="00393CF0" w:rsidRDefault="00393CF0">
      <w:pPr>
        <w:rPr>
          <w:rStyle w:val="rynqvb"/>
          <w:b/>
        </w:rPr>
      </w:pPr>
      <w:r w:rsidRPr="00393CF0">
        <w:rPr>
          <w:rStyle w:val="rynqvb"/>
          <w:b/>
        </w:rPr>
        <w:t>CO DĚLAT, KDYŽ HRNEC NEFUNGUJE</w:t>
      </w:r>
    </w:p>
    <w:p w:rsidR="00393CF0" w:rsidRDefault="00393CF0">
      <w:pPr>
        <w:rPr>
          <w:rStyle w:val="rynqvb"/>
        </w:rPr>
      </w:pPr>
      <w:r>
        <w:rPr>
          <w:rStyle w:val="rynqvb"/>
        </w:rPr>
        <w:t>Možné problémy a možná řešení…</w:t>
      </w:r>
    </w:p>
    <w:tbl>
      <w:tblPr>
        <w:tblW w:w="95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1"/>
        <w:gridCol w:w="2804"/>
        <w:gridCol w:w="3292"/>
      </w:tblGrid>
      <w:tr w:rsidR="002A20D3" w:rsidRPr="002A20D3" w:rsidTr="00B872F4">
        <w:trPr>
          <w:trHeight w:val="26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A20D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problém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A20D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možná závada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A20D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řešení</w:t>
            </w:r>
          </w:p>
        </w:tc>
      </w:tr>
      <w:tr w:rsidR="002A20D3" w:rsidRPr="002A20D3" w:rsidTr="00B872F4">
        <w:trPr>
          <w:trHeight w:val="21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cs-CZ"/>
              </w:rPr>
              <w:t>Nevzniká tlak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cs-CZ"/>
              </w:rPr>
              <w:t>Teplo nemusí být dostatečné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cs-CZ"/>
              </w:rPr>
              <w:t>Zvyšte teplo</w:t>
            </w:r>
          </w:p>
        </w:tc>
      </w:tr>
      <w:tr w:rsidR="002A20D3" w:rsidRPr="002A20D3" w:rsidTr="00B872F4">
        <w:trPr>
          <w:trHeight w:val="21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cs-CZ"/>
              </w:rPr>
              <w:t>Hladina kapaliny uvnitř může být příliš nízká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cs-CZ"/>
              </w:rPr>
              <w:t>Přidejte tekutinu</w:t>
            </w:r>
          </w:p>
        </w:tc>
      </w:tr>
      <w:tr w:rsidR="002A20D3" w:rsidRPr="002A20D3" w:rsidTr="00B872F4">
        <w:trPr>
          <w:trHeight w:val="424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cs-CZ"/>
              </w:rPr>
              <w:t>Přetlakový ventil (E) může být otevřený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cs-CZ"/>
              </w:rPr>
              <w:t>Nasaďte páku uvolňovače tlaku ventil (E) ve vodorovné poloze</w:t>
            </w:r>
          </w:p>
        </w:tc>
      </w:tr>
      <w:tr w:rsidR="002A20D3" w:rsidRPr="002A20D3" w:rsidTr="00B872F4">
        <w:trPr>
          <w:trHeight w:val="21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cs-CZ"/>
              </w:rPr>
              <w:t>Přetlakový ventil (E) může být ucpaný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cs-CZ"/>
              </w:rPr>
              <w:t>Vyčistěte ventil (E)</w:t>
            </w:r>
          </w:p>
        </w:tc>
      </w:tr>
      <w:tr w:rsidR="002A20D3" w:rsidRPr="002A20D3" w:rsidTr="00B872F4">
        <w:trPr>
          <w:trHeight w:val="21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cs-CZ"/>
              </w:rPr>
              <w:t>Víko není správně zavřené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cs-CZ"/>
              </w:rPr>
              <w:t>Zavřete řádně víko</w:t>
            </w:r>
          </w:p>
        </w:tc>
      </w:tr>
      <w:tr w:rsidR="002A20D3" w:rsidRPr="002A20D3" w:rsidTr="00B872F4">
        <w:trPr>
          <w:trHeight w:val="21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cs-CZ"/>
              </w:rPr>
              <w:t>Těsnění je poškozené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cs-CZ"/>
              </w:rPr>
              <w:t>Vyměňte těsnění</w:t>
            </w:r>
          </w:p>
        </w:tc>
      </w:tr>
      <w:tr w:rsidR="002A20D3" w:rsidRPr="002A20D3" w:rsidTr="00B872F4">
        <w:trPr>
          <w:trHeight w:val="213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cs-CZ"/>
              </w:rPr>
              <w:t>Z víka uniká pára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cs-CZ"/>
              </w:rPr>
              <w:t>Víko nebo těsnění jsou poškozené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cs-CZ"/>
              </w:rPr>
              <w:t>Vyměňte poškozené díly</w:t>
            </w:r>
          </w:p>
        </w:tc>
      </w:tr>
      <w:tr w:rsidR="002A20D3" w:rsidRPr="002A20D3" w:rsidTr="00B872F4">
        <w:trPr>
          <w:trHeight w:val="1061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cs-CZ"/>
              </w:rPr>
              <w:t>Rukojeť páky nelze otáčet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cs-CZ"/>
              </w:rPr>
              <w:t>Automatický pojistný ventil (F) je zvednutý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cs-CZ"/>
              </w:rPr>
              <w:t>Snižte vnitřní tlak působením na přítlačné páce. U horkého sporáku použijte ochranu. Vyhněte se přímému kontaktu s ventilem</w:t>
            </w:r>
          </w:p>
        </w:tc>
      </w:tr>
      <w:tr w:rsidR="002A20D3" w:rsidRPr="002A20D3" w:rsidTr="00B872F4">
        <w:trPr>
          <w:trHeight w:val="63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cs-CZ"/>
              </w:rPr>
              <w:t>Víko nemůže být řádně uzavřeno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cs-CZ"/>
              </w:rPr>
              <w:t>Zkontrolujte znovu všechny uvedené pokyny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0D3" w:rsidRPr="002A20D3" w:rsidRDefault="002A20D3" w:rsidP="002A2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A20D3">
              <w:rPr>
                <w:rFonts w:ascii="Calibri" w:eastAsia="Times New Roman" w:hAnsi="Calibri" w:cs="Times New Roman"/>
                <w:color w:val="000000"/>
                <w:lang w:eastAsia="cs-CZ"/>
              </w:rPr>
              <w:t>Pokud problém nelze vyřešit, kontaktujte autorizovaného prodejce</w:t>
            </w:r>
          </w:p>
        </w:tc>
      </w:tr>
    </w:tbl>
    <w:p w:rsidR="002A20D3" w:rsidRDefault="002A20D3"/>
    <w:p w:rsidR="00393CF0" w:rsidRDefault="002A20D3">
      <w:pPr>
        <w:rPr>
          <w:rStyle w:val="rynqvb"/>
        </w:rPr>
      </w:pPr>
      <w:r>
        <w:rPr>
          <w:rStyle w:val="rynqvb"/>
        </w:rPr>
        <w:t xml:space="preserve">V případě, že jste začali vařit bez vody, postupujte následovně: </w:t>
      </w:r>
    </w:p>
    <w:p w:rsidR="00393CF0" w:rsidRDefault="002A20D3">
      <w:pPr>
        <w:rPr>
          <w:rStyle w:val="rynqvb"/>
        </w:rPr>
      </w:pPr>
      <w:r>
        <w:rPr>
          <w:rStyle w:val="rynqvb"/>
        </w:rPr>
        <w:t xml:space="preserve">1 - Vypněte sporák. </w:t>
      </w:r>
    </w:p>
    <w:p w:rsidR="00393CF0" w:rsidRDefault="002A20D3">
      <w:pPr>
        <w:rPr>
          <w:rStyle w:val="rynqvb"/>
        </w:rPr>
      </w:pPr>
      <w:r>
        <w:rPr>
          <w:rStyle w:val="rynqvb"/>
        </w:rPr>
        <w:t xml:space="preserve">2 - Počkejte, dokud </w:t>
      </w:r>
      <w:r w:rsidR="00393CF0">
        <w:rPr>
          <w:rStyle w:val="rynqvb"/>
        </w:rPr>
        <w:t>tlakový hrnec</w:t>
      </w:r>
      <w:r>
        <w:rPr>
          <w:rStyle w:val="rynqvb"/>
        </w:rPr>
        <w:t xml:space="preserve"> zcela nevychladne. </w:t>
      </w:r>
    </w:p>
    <w:p w:rsidR="00393CF0" w:rsidRDefault="002A20D3">
      <w:pPr>
        <w:rPr>
          <w:rStyle w:val="rynqvb"/>
        </w:rPr>
      </w:pPr>
      <w:r>
        <w:rPr>
          <w:rStyle w:val="rynqvb"/>
        </w:rPr>
        <w:t xml:space="preserve">3 - Otevřete víko, jak je uvedeno v odstavci „Otevření tlakového hrnce“. </w:t>
      </w:r>
    </w:p>
    <w:p w:rsidR="00393CF0" w:rsidRDefault="002A20D3">
      <w:pPr>
        <w:rPr>
          <w:rStyle w:val="rynqvb"/>
        </w:rPr>
      </w:pPr>
      <w:r>
        <w:rPr>
          <w:rStyle w:val="rynqvb"/>
        </w:rPr>
        <w:t xml:space="preserve">4 - Přidejte vodu, jak je uvedeno v odstavci „Doporučené úrovně pro tlakový hrnec použití". </w:t>
      </w:r>
    </w:p>
    <w:p w:rsidR="00B872F4" w:rsidRDefault="002A20D3">
      <w:pPr>
        <w:rPr>
          <w:rStyle w:val="rynqvb"/>
        </w:rPr>
      </w:pPr>
      <w:r>
        <w:rPr>
          <w:rStyle w:val="rynqvb"/>
        </w:rPr>
        <w:t xml:space="preserve">5 - Postupujte podle pokynů uvedených v odstavci „Uzavření tlakového hrnce“ a následující. </w:t>
      </w:r>
    </w:p>
    <w:p w:rsidR="00B872F4" w:rsidRDefault="002A20D3" w:rsidP="00B872F4">
      <w:pPr>
        <w:spacing w:line="240" w:lineRule="auto"/>
        <w:rPr>
          <w:rStyle w:val="rynqvb"/>
        </w:rPr>
      </w:pPr>
      <w:r w:rsidRPr="00B872F4">
        <w:rPr>
          <w:rStyle w:val="rynqvb"/>
          <w:b/>
        </w:rPr>
        <w:t>ZÁRUKA</w:t>
      </w:r>
      <w:r>
        <w:rPr>
          <w:rStyle w:val="rynqvb"/>
        </w:rPr>
        <w:t xml:space="preserve"> </w:t>
      </w:r>
    </w:p>
    <w:p w:rsidR="002A20D3" w:rsidRDefault="00B872F4" w:rsidP="00B872F4">
      <w:pPr>
        <w:spacing w:line="240" w:lineRule="auto"/>
        <w:rPr>
          <w:rStyle w:val="rynqvb"/>
        </w:rPr>
      </w:pPr>
      <w:r>
        <w:rPr>
          <w:rStyle w:val="rynqvb"/>
        </w:rPr>
        <w:t>P</w:t>
      </w:r>
      <w:r w:rsidR="002A20D3">
        <w:rPr>
          <w:rStyle w:val="rynqvb"/>
        </w:rPr>
        <w:t>ři použití v souladu s touto příručkou je na tento tlakový hrnec záruka 2 roky počínaje datem nákupu a po předložení účtenk</w:t>
      </w:r>
      <w:r>
        <w:rPr>
          <w:rStyle w:val="rynqvb"/>
        </w:rPr>
        <w:t>y</w:t>
      </w:r>
      <w:r w:rsidR="002A20D3">
        <w:rPr>
          <w:rStyle w:val="rynqvb"/>
        </w:rPr>
        <w:t>.</w:t>
      </w:r>
    </w:p>
    <w:p w:rsidR="002A20D3" w:rsidRPr="00B872F4" w:rsidRDefault="002A20D3" w:rsidP="00B872F4">
      <w:pPr>
        <w:spacing w:line="240" w:lineRule="auto"/>
        <w:rPr>
          <w:rStyle w:val="rynqvb"/>
          <w:b/>
        </w:rPr>
      </w:pPr>
      <w:r w:rsidRPr="00B872F4">
        <w:rPr>
          <w:rStyle w:val="rynqvb"/>
          <w:b/>
        </w:rPr>
        <w:t xml:space="preserve">ČASY VAŘENÍ </w:t>
      </w:r>
    </w:p>
    <w:p w:rsidR="002A20D3" w:rsidRDefault="002A20D3" w:rsidP="00B872F4">
      <w:pPr>
        <w:spacing w:line="240" w:lineRule="auto"/>
        <w:rPr>
          <w:rStyle w:val="rynqvb"/>
        </w:rPr>
      </w:pPr>
      <w:r>
        <w:rPr>
          <w:rStyle w:val="rynqvb"/>
        </w:rPr>
        <w:t xml:space="preserve">Podrobnosti obsažené v </w:t>
      </w:r>
      <w:r w:rsidR="00B872F4">
        <w:rPr>
          <w:rStyle w:val="rynqvb"/>
        </w:rPr>
        <w:t>tabulce</w:t>
      </w:r>
      <w:r>
        <w:rPr>
          <w:rStyle w:val="rynqvb"/>
        </w:rPr>
        <w:t xml:space="preserve"> níže jsou pouze orientační.</w:t>
      </w: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640"/>
        <w:gridCol w:w="3100"/>
      </w:tblGrid>
      <w:tr w:rsidR="00A340FC" w:rsidRPr="00A340FC" w:rsidTr="00A340FC">
        <w:trPr>
          <w:trHeight w:val="39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Pečená masa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Sklenice na vodu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minuty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Jehněčí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Vepřové maso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15-20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Hovězí maso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25-30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Kuře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12-15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Telecí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Králík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10-12</w:t>
            </w:r>
          </w:p>
        </w:tc>
      </w:tr>
      <w:tr w:rsidR="00A340FC" w:rsidRPr="00A340FC" w:rsidTr="00A340FC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Kachna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0,5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15-20</w:t>
            </w:r>
          </w:p>
        </w:tc>
      </w:tr>
      <w:tr w:rsidR="00A340FC" w:rsidRPr="00A340FC" w:rsidTr="00A340FC">
        <w:trPr>
          <w:trHeight w:val="39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Vařené maso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Sklenice na vodu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minuty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Slepice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34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25-35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Hovězí maso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34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2/3 litri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35-40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Kuře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20-30</w:t>
            </w:r>
          </w:p>
        </w:tc>
      </w:tr>
      <w:tr w:rsidR="00A340FC" w:rsidRPr="00A340FC" w:rsidTr="00A340FC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Telecí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15-20</w:t>
            </w:r>
          </w:p>
        </w:tc>
      </w:tr>
      <w:tr w:rsidR="00A340FC" w:rsidRPr="00A340FC" w:rsidTr="00A340FC">
        <w:trPr>
          <w:trHeight w:val="39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Dušené maso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Sklenice na vodu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minuty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Hovězí maso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20-25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Kuře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Jehněčí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15-20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Dršťky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15-20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Srnec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0,5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10-15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Zajíc-králík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0,5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10-15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Husa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15-20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Telecí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20-25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Vepřový jazyk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15-25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34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Ossobuco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Masové koule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0,5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Vepřová kýta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0,5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20-25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Vepřové maso (čerstvé maso)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15-20</w:t>
            </w:r>
          </w:p>
        </w:tc>
      </w:tr>
      <w:tr w:rsidR="00A340FC" w:rsidRPr="00A340FC" w:rsidTr="00A340FC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Vepřové maso (uzené maso)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2,5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15-20</w:t>
            </w:r>
          </w:p>
        </w:tc>
      </w:tr>
      <w:tr w:rsidR="00A340FC" w:rsidRPr="00A340FC" w:rsidTr="00A340FC">
        <w:trPr>
          <w:trHeight w:val="39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Ryba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Sklenice na vodu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minuty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A340F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Barracuda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Mušle-škeble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1,5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4-6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Treska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8-10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Okoun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Chobotnice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1,5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15-20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Sépie obecná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1,5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2-4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Pstruh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8-10</w:t>
            </w:r>
          </w:p>
        </w:tc>
      </w:tr>
    </w:tbl>
    <w:p w:rsidR="00A340FC" w:rsidRDefault="00A340FC" w:rsidP="002A20D3"/>
    <w:p w:rsidR="00A340FC" w:rsidRDefault="00A340FC" w:rsidP="002A20D3"/>
    <w:p w:rsidR="00A340FC" w:rsidRDefault="00A340FC" w:rsidP="002A20D3"/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640"/>
        <w:gridCol w:w="3100"/>
      </w:tblGrid>
      <w:tr w:rsidR="00A340FC" w:rsidRPr="00A340FC" w:rsidTr="00A340FC">
        <w:trPr>
          <w:trHeight w:val="39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Hlavní chod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Sklenice na vodu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minuty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Rýže s houby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2,5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Zeleninová polévka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2,5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7-10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Rýže a špenát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2,5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7-8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Rýže a hrášek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2,5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7-8</w:t>
            </w:r>
          </w:p>
        </w:tc>
      </w:tr>
      <w:tr w:rsidR="00A340FC" w:rsidRPr="00A340FC" w:rsidTr="00A340FC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Rýže a brambory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2,5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7-10</w:t>
            </w:r>
          </w:p>
        </w:tc>
      </w:tr>
      <w:tr w:rsidR="00A340FC" w:rsidRPr="00A340FC" w:rsidTr="00A340FC">
        <w:trPr>
          <w:trHeight w:val="39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Zelenina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Sklenice na vodu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minuty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Chřest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2-3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Červená řepa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10-15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Brokolice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8-10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Artyčoky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6-10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Mrkve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6-8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Čekanka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3-4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kysané zelí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5-8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Cibule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Čerstvé fazole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2,5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4-5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Houby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0,5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2-4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Brambory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Čerstvý hrášek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Rajčata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0,5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Celer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3-6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Špenát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Zelí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3-4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Tuřín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2-3</w:t>
            </w:r>
          </w:p>
        </w:tc>
      </w:tr>
      <w:tr w:rsidR="00A340FC" w:rsidRPr="00A340FC" w:rsidTr="00A340FC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Cuketa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FC" w:rsidRPr="00A340FC" w:rsidRDefault="00A340FC" w:rsidP="00A34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340FC">
              <w:rPr>
                <w:rFonts w:ascii="Calibri" w:eastAsia="Times New Roman" w:hAnsi="Calibri" w:cs="Times New Roman"/>
                <w:color w:val="000000"/>
                <w:lang w:eastAsia="cs-CZ"/>
              </w:rPr>
              <w:t>2-3</w:t>
            </w:r>
          </w:p>
        </w:tc>
      </w:tr>
    </w:tbl>
    <w:p w:rsidR="00A340FC" w:rsidRDefault="00A340FC" w:rsidP="002A20D3"/>
    <w:p w:rsidR="00A340FC" w:rsidRDefault="00A340FC" w:rsidP="00B872F4">
      <w:pPr>
        <w:spacing w:line="240" w:lineRule="auto"/>
        <w:rPr>
          <w:rStyle w:val="rynqvb"/>
        </w:rPr>
      </w:pPr>
      <w:r>
        <w:rPr>
          <w:rStyle w:val="rynqvb"/>
        </w:rPr>
        <w:t>Všechny informace obsažené v této příručce nelze použít pro jiné účely od těch původně navržených.</w:t>
      </w:r>
      <w:r>
        <w:rPr>
          <w:rStyle w:val="hwtze"/>
        </w:rPr>
        <w:t xml:space="preserve"> </w:t>
      </w:r>
      <w:r>
        <w:rPr>
          <w:rStyle w:val="rynqvb"/>
        </w:rPr>
        <w:t>Tato publikace nemůže být částečně nebo zcela reprodukováno bez předchozího písemného souhlasu Giannini divisione di Illa spa</w:t>
      </w:r>
      <w:r w:rsidR="00B872F4">
        <w:rPr>
          <w:rStyle w:val="rynqvb"/>
        </w:rPr>
        <w:t>.</w:t>
      </w:r>
    </w:p>
    <w:p w:rsidR="00B872F4" w:rsidRPr="00BB12DF" w:rsidRDefault="00A340FC" w:rsidP="00B872F4">
      <w:pPr>
        <w:spacing w:line="240" w:lineRule="auto"/>
        <w:rPr>
          <w:rStyle w:val="markedcontent"/>
          <w:rFonts w:ascii="Arial" w:hAnsi="Arial" w:cs="Arial"/>
          <w:sz w:val="16"/>
          <w:szCs w:val="16"/>
        </w:rPr>
      </w:pPr>
      <w:r w:rsidRPr="00BB12DF">
        <w:rPr>
          <w:rStyle w:val="markedcontent"/>
          <w:rFonts w:ascii="Arial" w:hAnsi="Arial" w:cs="Arial"/>
          <w:sz w:val="16"/>
          <w:szCs w:val="16"/>
        </w:rPr>
        <w:t>Manufactured by:</w:t>
      </w:r>
      <w:r w:rsidR="00B872F4" w:rsidRPr="00BB12DF">
        <w:rPr>
          <w:noProof/>
          <w:sz w:val="16"/>
          <w:szCs w:val="16"/>
          <w:lang w:eastAsia="cs-CZ"/>
        </w:rPr>
        <w:t xml:space="preserve">                                                                                                         </w:t>
      </w:r>
      <w:r w:rsidR="00B872F4" w:rsidRPr="00BB12DF">
        <w:rPr>
          <w:noProof/>
          <w:sz w:val="16"/>
          <w:szCs w:val="16"/>
          <w:lang w:eastAsia="cs-CZ"/>
        </w:rPr>
        <w:drawing>
          <wp:inline distT="0" distB="0" distL="0" distR="0" wp14:anchorId="683570BC" wp14:editId="6532C605">
            <wp:extent cx="1038225" cy="285750"/>
            <wp:effectExtent l="0" t="0" r="952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0FC" w:rsidRPr="00BB12DF" w:rsidRDefault="00A340FC" w:rsidP="00B872F4">
      <w:pPr>
        <w:spacing w:line="240" w:lineRule="auto"/>
        <w:rPr>
          <w:rStyle w:val="markedcontent"/>
          <w:rFonts w:ascii="Arial" w:hAnsi="Arial" w:cs="Arial"/>
          <w:sz w:val="16"/>
          <w:szCs w:val="16"/>
        </w:rPr>
      </w:pPr>
      <w:r w:rsidRPr="00BB12DF">
        <w:rPr>
          <w:rStyle w:val="markedcontent"/>
          <w:rFonts w:ascii="Arial" w:hAnsi="Arial" w:cs="Arial"/>
          <w:sz w:val="16"/>
          <w:szCs w:val="16"/>
        </w:rPr>
        <w:t xml:space="preserve">HASCEVHER METAL SAN. VE TIC. A.S.                         </w:t>
      </w:r>
      <w:r w:rsidRPr="00BB12DF">
        <w:rPr>
          <w:sz w:val="16"/>
          <w:szCs w:val="16"/>
        </w:rPr>
        <w:br/>
      </w:r>
      <w:r w:rsidRPr="00BB12DF">
        <w:rPr>
          <w:rStyle w:val="markedcontent"/>
          <w:rFonts w:ascii="Arial" w:hAnsi="Arial" w:cs="Arial"/>
          <w:sz w:val="16"/>
          <w:szCs w:val="16"/>
        </w:rPr>
        <w:t>Yeni Sanayi Sitesi Sanayi Cad. No:14</w:t>
      </w:r>
      <w:r w:rsidRPr="00BB12DF">
        <w:rPr>
          <w:sz w:val="16"/>
          <w:szCs w:val="16"/>
        </w:rPr>
        <w:br/>
      </w:r>
      <w:r w:rsidRPr="00BB12DF">
        <w:rPr>
          <w:rStyle w:val="markedcontent"/>
          <w:rFonts w:ascii="Arial" w:hAnsi="Arial" w:cs="Arial"/>
          <w:sz w:val="16"/>
          <w:szCs w:val="16"/>
        </w:rPr>
        <w:t>Kahramanmaras, TURKIYE</w:t>
      </w:r>
    </w:p>
    <w:p w:rsidR="00A340FC" w:rsidRPr="00BB12DF" w:rsidRDefault="00A340FC" w:rsidP="00B872F4">
      <w:pPr>
        <w:spacing w:line="240" w:lineRule="auto"/>
        <w:rPr>
          <w:sz w:val="16"/>
          <w:szCs w:val="16"/>
        </w:rPr>
      </w:pPr>
      <w:r w:rsidRPr="00BB12DF">
        <w:rPr>
          <w:rStyle w:val="markedcontent"/>
          <w:rFonts w:ascii="Arial" w:hAnsi="Arial" w:cs="Arial"/>
          <w:sz w:val="16"/>
          <w:szCs w:val="16"/>
        </w:rPr>
        <w:t>imported and distributed by:</w:t>
      </w:r>
      <w:r w:rsidRPr="00BB12DF">
        <w:rPr>
          <w:sz w:val="16"/>
          <w:szCs w:val="16"/>
        </w:rPr>
        <w:br/>
      </w:r>
      <w:r w:rsidRPr="00BB12DF">
        <w:rPr>
          <w:rStyle w:val="markedcontent"/>
          <w:rFonts w:ascii="Arial" w:hAnsi="Arial" w:cs="Arial"/>
          <w:sz w:val="16"/>
          <w:szCs w:val="16"/>
        </w:rPr>
        <w:t>Giannini division of Illa spa</w:t>
      </w:r>
      <w:r w:rsidRPr="00BB12DF">
        <w:rPr>
          <w:sz w:val="16"/>
          <w:szCs w:val="16"/>
        </w:rPr>
        <w:br/>
      </w:r>
      <w:r w:rsidRPr="00BB12DF">
        <w:rPr>
          <w:rStyle w:val="markedcontent"/>
          <w:rFonts w:ascii="Arial" w:hAnsi="Arial" w:cs="Arial"/>
          <w:sz w:val="16"/>
          <w:szCs w:val="16"/>
        </w:rPr>
        <w:t>Via Ghisolfi e Guareschi, 17</w:t>
      </w:r>
      <w:r w:rsidRPr="00BB12DF">
        <w:rPr>
          <w:sz w:val="16"/>
          <w:szCs w:val="16"/>
        </w:rPr>
        <w:br/>
      </w:r>
      <w:r w:rsidRPr="00BB12DF">
        <w:rPr>
          <w:rStyle w:val="markedcontent"/>
          <w:rFonts w:ascii="Arial" w:hAnsi="Arial" w:cs="Arial"/>
          <w:sz w:val="16"/>
          <w:szCs w:val="16"/>
        </w:rPr>
        <w:t>43015 Noceto (PR) - Italy</w:t>
      </w:r>
      <w:r w:rsidRPr="00BB12DF">
        <w:rPr>
          <w:sz w:val="16"/>
          <w:szCs w:val="16"/>
        </w:rPr>
        <w:br/>
      </w:r>
      <w:r w:rsidRPr="00BB12DF">
        <w:rPr>
          <w:rStyle w:val="markedcontent"/>
          <w:rFonts w:ascii="Arial" w:hAnsi="Arial" w:cs="Arial"/>
          <w:sz w:val="16"/>
          <w:szCs w:val="16"/>
        </w:rPr>
        <w:t>tel. 030-2775911 - fax 030-2520680</w:t>
      </w:r>
      <w:r w:rsidRPr="00BB12DF">
        <w:rPr>
          <w:sz w:val="16"/>
          <w:szCs w:val="16"/>
        </w:rPr>
        <w:br/>
      </w:r>
      <w:r w:rsidRPr="00BB12DF">
        <w:rPr>
          <w:rStyle w:val="markedcontent"/>
          <w:rFonts w:ascii="Arial" w:hAnsi="Arial" w:cs="Arial"/>
          <w:sz w:val="16"/>
          <w:szCs w:val="16"/>
        </w:rPr>
        <w:t>info@giannini.it</w:t>
      </w:r>
      <w:r w:rsidRPr="00BB12DF">
        <w:rPr>
          <w:sz w:val="16"/>
          <w:szCs w:val="16"/>
        </w:rPr>
        <w:br/>
      </w:r>
      <w:r w:rsidRPr="00BB12DF">
        <w:rPr>
          <w:rStyle w:val="markedcontent"/>
          <w:rFonts w:ascii="Arial" w:hAnsi="Arial" w:cs="Arial"/>
          <w:sz w:val="16"/>
          <w:szCs w:val="16"/>
        </w:rPr>
        <w:t>www.giannini.it</w:t>
      </w:r>
      <w:r w:rsidRPr="00BB12DF">
        <w:rPr>
          <w:sz w:val="16"/>
          <w:szCs w:val="16"/>
        </w:rPr>
        <w:br/>
      </w:r>
      <w:r w:rsidRPr="00BB12DF">
        <w:rPr>
          <w:rStyle w:val="markedcontent"/>
          <w:rFonts w:ascii="Arial" w:hAnsi="Arial" w:cs="Arial"/>
          <w:sz w:val="16"/>
          <w:szCs w:val="16"/>
        </w:rPr>
        <w:t>from overseas countries according to Giannini quality standards.</w:t>
      </w:r>
    </w:p>
    <w:sectPr w:rsidR="00A340FC" w:rsidRPr="00BB1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7B"/>
    <w:rsid w:val="00031CCF"/>
    <w:rsid w:val="002A20D3"/>
    <w:rsid w:val="00393CF0"/>
    <w:rsid w:val="00416588"/>
    <w:rsid w:val="00561C09"/>
    <w:rsid w:val="00585494"/>
    <w:rsid w:val="005B5E92"/>
    <w:rsid w:val="00651489"/>
    <w:rsid w:val="00826D43"/>
    <w:rsid w:val="008C1B7B"/>
    <w:rsid w:val="008C7BFA"/>
    <w:rsid w:val="00941CB1"/>
    <w:rsid w:val="00A340FC"/>
    <w:rsid w:val="00A47D6A"/>
    <w:rsid w:val="00B00C1C"/>
    <w:rsid w:val="00B872F4"/>
    <w:rsid w:val="00BB12DF"/>
    <w:rsid w:val="00D7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wtze">
    <w:name w:val="hwtze"/>
    <w:basedOn w:val="Standardnpsmoodstavce"/>
    <w:rsid w:val="008C1B7B"/>
  </w:style>
  <w:style w:type="character" w:customStyle="1" w:styleId="rynqvb">
    <w:name w:val="rynqvb"/>
    <w:basedOn w:val="Standardnpsmoodstavce"/>
    <w:rsid w:val="008C1B7B"/>
  </w:style>
  <w:style w:type="paragraph" w:styleId="Textbubliny">
    <w:name w:val="Balloon Text"/>
    <w:basedOn w:val="Normln"/>
    <w:link w:val="TextbublinyChar"/>
    <w:uiPriority w:val="99"/>
    <w:semiHidden/>
    <w:unhideWhenUsed/>
    <w:rsid w:val="008C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B7B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Standardnpsmoodstavce"/>
    <w:rsid w:val="00A34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wtze">
    <w:name w:val="hwtze"/>
    <w:basedOn w:val="Standardnpsmoodstavce"/>
    <w:rsid w:val="008C1B7B"/>
  </w:style>
  <w:style w:type="character" w:customStyle="1" w:styleId="rynqvb">
    <w:name w:val="rynqvb"/>
    <w:basedOn w:val="Standardnpsmoodstavce"/>
    <w:rsid w:val="008C1B7B"/>
  </w:style>
  <w:style w:type="paragraph" w:styleId="Textbubliny">
    <w:name w:val="Balloon Text"/>
    <w:basedOn w:val="Normln"/>
    <w:link w:val="TextbublinyChar"/>
    <w:uiPriority w:val="99"/>
    <w:semiHidden/>
    <w:unhideWhenUsed/>
    <w:rsid w:val="008C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B7B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Standardnpsmoodstavce"/>
    <w:rsid w:val="00A3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1956</Words>
  <Characters>11543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2022-11-18T09:26:00Z</dcterms:created>
  <dcterms:modified xsi:type="dcterms:W3CDTF">2022-11-18T09:26:00Z</dcterms:modified>
</cp:coreProperties>
</file>